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BA20" w14:textId="46B41316" w:rsidR="00A55184" w:rsidRPr="00677F2F" w:rsidRDefault="00B80203" w:rsidP="0027443B">
      <w:pPr>
        <w:spacing w:after="0" w:line="240" w:lineRule="auto"/>
        <w:rPr>
          <w:rFonts w:ascii="ＭＳ ゴシック" w:eastAsia="ＭＳ ゴシック" w:hAnsi="ＭＳ ゴシック"/>
          <w:b/>
          <w:bCs/>
          <w:sz w:val="24"/>
        </w:rPr>
      </w:pPr>
      <w:r>
        <w:rPr>
          <w:rFonts w:ascii="ＭＳ ゴシック" w:eastAsia="ＭＳ ゴシック" w:hAnsi="ＭＳ ゴシック" w:hint="eastAsia"/>
          <w:b/>
          <w:bCs/>
          <w:sz w:val="24"/>
        </w:rPr>
        <w:t>２</w:t>
      </w:r>
      <w:r w:rsidR="00677F2F" w:rsidRPr="00677F2F">
        <w:rPr>
          <w:rFonts w:ascii="ＭＳ ゴシック" w:eastAsia="ＭＳ ゴシック" w:hAnsi="ＭＳ ゴシック" w:hint="eastAsia"/>
          <w:b/>
          <w:bCs/>
          <w:sz w:val="24"/>
        </w:rPr>
        <w:t xml:space="preserve">　</w:t>
      </w:r>
      <w:r w:rsidR="002F3C0D" w:rsidRPr="00677F2F">
        <w:rPr>
          <w:rFonts w:ascii="ＭＳ ゴシック" w:eastAsia="ＭＳ ゴシック" w:hAnsi="ＭＳ ゴシック" w:hint="eastAsia"/>
          <w:b/>
          <w:bCs/>
          <w:sz w:val="24"/>
        </w:rPr>
        <w:t>分譲</w:t>
      </w:r>
      <w:r w:rsidR="00637E3A" w:rsidRPr="00677F2F">
        <w:rPr>
          <w:rFonts w:ascii="ＭＳ ゴシック" w:eastAsia="ＭＳ ゴシック" w:hAnsi="ＭＳ ゴシック" w:hint="eastAsia"/>
          <w:b/>
          <w:bCs/>
          <w:sz w:val="24"/>
        </w:rPr>
        <w:t>マ</w:t>
      </w:r>
      <w:r w:rsidR="00C2345F">
        <w:rPr>
          <w:rFonts w:ascii="ＭＳ ゴシック" w:eastAsia="ＭＳ ゴシック" w:hAnsi="ＭＳ ゴシック" w:hint="eastAsia"/>
          <w:b/>
          <w:bCs/>
          <w:sz w:val="24"/>
        </w:rPr>
        <w:t>ン</w:t>
      </w:r>
      <w:r w:rsidR="00637E3A" w:rsidRPr="00677F2F">
        <w:rPr>
          <w:rFonts w:ascii="ＭＳ ゴシック" w:eastAsia="ＭＳ ゴシック" w:hAnsi="ＭＳ ゴシック" w:hint="eastAsia"/>
          <w:b/>
          <w:bCs/>
          <w:sz w:val="24"/>
        </w:rPr>
        <w:t>ションの現状</w:t>
      </w:r>
    </w:p>
    <w:p w14:paraId="223E1066" w14:textId="77777777" w:rsidR="00A80FFB" w:rsidRDefault="00A80FFB" w:rsidP="0027443B">
      <w:pPr>
        <w:spacing w:after="0" w:line="240" w:lineRule="auto"/>
        <w:rPr>
          <w:rFonts w:ascii="ＭＳ 明朝" w:eastAsia="ＭＳ 明朝" w:hAnsi="ＭＳ 明朝"/>
          <w:b/>
          <w:bCs/>
          <w:sz w:val="24"/>
        </w:rPr>
      </w:pPr>
    </w:p>
    <w:p w14:paraId="413583F5" w14:textId="488AE464" w:rsidR="00A80FFB" w:rsidRPr="00B80203" w:rsidRDefault="00A80FFB" w:rsidP="0027443B">
      <w:pPr>
        <w:spacing w:after="0" w:line="240" w:lineRule="auto"/>
        <w:rPr>
          <w:rFonts w:ascii="ＭＳ ゴシック" w:eastAsia="ＭＳ ゴシック" w:hAnsi="ＭＳ ゴシック"/>
          <w:b/>
          <w:bCs/>
          <w:szCs w:val="22"/>
        </w:rPr>
      </w:pPr>
      <w:r w:rsidRPr="00C03D51">
        <w:rPr>
          <w:rFonts w:ascii="ＭＳ 明朝" w:eastAsia="ＭＳ 明朝" w:hAnsi="ＭＳ 明朝" w:hint="eastAsia"/>
          <w:b/>
          <w:bCs/>
          <w:szCs w:val="22"/>
        </w:rPr>
        <w:t xml:space="preserve">　</w:t>
      </w:r>
      <w:r w:rsidRPr="00B80203">
        <w:rPr>
          <w:rFonts w:ascii="ＭＳ ゴシック" w:eastAsia="ＭＳ ゴシック" w:hAnsi="ＭＳ ゴシック" w:hint="eastAsia"/>
          <w:b/>
          <w:bCs/>
          <w:szCs w:val="22"/>
        </w:rPr>
        <w:t>(1)</w:t>
      </w:r>
      <w:r w:rsidR="00C03D51" w:rsidRPr="00B80203">
        <w:rPr>
          <w:rFonts w:ascii="ＭＳ ゴシック" w:eastAsia="ＭＳ ゴシック" w:hAnsi="ＭＳ ゴシック" w:hint="eastAsia"/>
          <w:b/>
          <w:bCs/>
          <w:szCs w:val="22"/>
        </w:rPr>
        <w:t xml:space="preserve">　</w:t>
      </w:r>
      <w:r w:rsidRPr="00B80203">
        <w:rPr>
          <w:rFonts w:ascii="ＭＳ ゴシック" w:eastAsia="ＭＳ ゴシック" w:hAnsi="ＭＳ ゴシック" w:hint="eastAsia"/>
          <w:b/>
          <w:bCs/>
          <w:szCs w:val="22"/>
        </w:rPr>
        <w:t>分譲マンションの戸数</w:t>
      </w:r>
    </w:p>
    <w:p w14:paraId="45123FA9" w14:textId="26950326" w:rsidR="0027443B" w:rsidRPr="003B45E9" w:rsidRDefault="00BD7AB7" w:rsidP="00BD7AB7">
      <w:pPr>
        <w:spacing w:after="0" w:line="240" w:lineRule="auto"/>
        <w:ind w:firstLineChars="100" w:firstLine="220"/>
        <w:rPr>
          <w:rFonts w:ascii="ＭＳ 明朝" w:eastAsia="ＭＳ 明朝" w:hAnsi="ＭＳ 明朝"/>
          <w:szCs w:val="22"/>
        </w:rPr>
      </w:pPr>
      <w:r w:rsidRPr="003B45E9">
        <w:rPr>
          <w:rFonts w:ascii="ＭＳ 明朝" w:eastAsia="ＭＳ 明朝" w:hAnsi="ＭＳ 明朝" w:hint="eastAsia"/>
          <w:szCs w:val="22"/>
        </w:rPr>
        <w:t>全国のマンションストック総数</w:t>
      </w:r>
      <w:r w:rsidR="00A80FFB" w:rsidRPr="003B45E9">
        <w:rPr>
          <w:rFonts w:ascii="ＭＳ 明朝" w:eastAsia="ＭＳ 明朝" w:hAnsi="ＭＳ 明朝" w:hint="eastAsia"/>
          <w:szCs w:val="22"/>
        </w:rPr>
        <w:t>(</w:t>
      </w:r>
      <w:r w:rsidR="00DE1C76" w:rsidRPr="003B45E9">
        <w:rPr>
          <w:rFonts w:ascii="ＭＳ 明朝" w:eastAsia="ＭＳ 明朝" w:hAnsi="ＭＳ 明朝" w:hint="eastAsia"/>
          <w:szCs w:val="22"/>
        </w:rPr>
        <w:t>分譲マンションの</w:t>
      </w:r>
      <w:r w:rsidR="00A80FFB" w:rsidRPr="003B45E9">
        <w:rPr>
          <w:rFonts w:ascii="ＭＳ 明朝" w:eastAsia="ＭＳ 明朝" w:hAnsi="ＭＳ 明朝" w:hint="eastAsia"/>
          <w:szCs w:val="22"/>
        </w:rPr>
        <w:t>総</w:t>
      </w:r>
      <w:r w:rsidR="00057959" w:rsidRPr="003B45E9">
        <w:rPr>
          <w:rFonts w:ascii="ＭＳ 明朝" w:eastAsia="ＭＳ 明朝" w:hAnsi="ＭＳ 明朝" w:hint="eastAsia"/>
          <w:szCs w:val="22"/>
        </w:rPr>
        <w:t>累積</w:t>
      </w:r>
      <w:r w:rsidR="00A80FFB" w:rsidRPr="003B45E9">
        <w:rPr>
          <w:rFonts w:ascii="ＭＳ 明朝" w:eastAsia="ＭＳ 明朝" w:hAnsi="ＭＳ 明朝" w:hint="eastAsia"/>
          <w:szCs w:val="22"/>
        </w:rPr>
        <w:t>戸数)</w:t>
      </w:r>
      <w:r w:rsidRPr="003B45E9">
        <w:rPr>
          <w:rFonts w:ascii="ＭＳ 明朝" w:eastAsia="ＭＳ 明朝" w:hAnsi="ＭＳ 明朝" w:hint="eastAsia"/>
          <w:szCs w:val="22"/>
        </w:rPr>
        <w:t>は約704.3万戸</w:t>
      </w:r>
      <w:r w:rsidR="001E1959" w:rsidRPr="003B45E9">
        <w:rPr>
          <w:rFonts w:ascii="ＭＳ 明朝" w:eastAsia="ＭＳ 明朝" w:hAnsi="ＭＳ 明朝" w:hint="eastAsia"/>
          <w:szCs w:val="22"/>
        </w:rPr>
        <w:t>（2023</w:t>
      </w:r>
      <w:r w:rsidRPr="003B45E9">
        <w:rPr>
          <w:rFonts w:ascii="ＭＳ 明朝" w:eastAsia="ＭＳ 明朝" w:hAnsi="ＭＳ 明朝" w:hint="eastAsia"/>
          <w:szCs w:val="22"/>
        </w:rPr>
        <w:t>（令</w:t>
      </w:r>
      <w:r w:rsidR="001E1959" w:rsidRPr="003B45E9">
        <w:rPr>
          <w:rFonts w:ascii="ＭＳ 明朝" w:eastAsia="ＭＳ 明朝" w:hAnsi="ＭＳ 明朝" w:hint="eastAsia"/>
          <w:szCs w:val="22"/>
        </w:rPr>
        <w:t>和</w:t>
      </w:r>
      <w:r w:rsidRPr="003B45E9">
        <w:rPr>
          <w:rFonts w:ascii="ＭＳ 明朝" w:eastAsia="ＭＳ 明朝" w:hAnsi="ＭＳ 明朝" w:hint="eastAsia"/>
          <w:szCs w:val="22"/>
        </w:rPr>
        <w:t>５</w:t>
      </w:r>
      <w:r w:rsidR="001E1959" w:rsidRPr="003B45E9">
        <w:rPr>
          <w:rFonts w:ascii="ＭＳ 明朝" w:eastAsia="ＭＳ 明朝" w:hAnsi="ＭＳ 明朝" w:hint="eastAsia"/>
          <w:szCs w:val="22"/>
        </w:rPr>
        <w:t>）</w:t>
      </w:r>
      <w:r w:rsidRPr="003B45E9">
        <w:rPr>
          <w:rFonts w:ascii="ＭＳ 明朝" w:eastAsia="ＭＳ 明朝" w:hAnsi="ＭＳ 明朝" w:hint="eastAsia"/>
          <w:szCs w:val="22"/>
        </w:rPr>
        <w:t>年末時点）に達し</w:t>
      </w:r>
      <w:r w:rsidR="00C41B52" w:rsidRPr="003B45E9">
        <w:rPr>
          <w:rFonts w:ascii="ＭＳ 明朝" w:eastAsia="ＭＳ 明朝" w:hAnsi="ＭＳ 明朝" w:hint="eastAsia"/>
          <w:szCs w:val="22"/>
        </w:rPr>
        <w:t>ています。</w:t>
      </w:r>
      <w:r w:rsidR="00C66496" w:rsidRPr="003B45E9">
        <w:rPr>
          <w:rFonts w:ascii="ＭＳ 明朝" w:eastAsia="ＭＳ 明朝" w:hAnsi="ＭＳ 明朝" w:hint="eastAsia"/>
          <w:szCs w:val="22"/>
        </w:rPr>
        <w:t>令和２年国勢調査による１世帯当たり平均人員2.2人をかけると約1,500万人となり</w:t>
      </w:r>
      <w:r w:rsidR="00C41B52" w:rsidRPr="003B45E9">
        <w:rPr>
          <w:rFonts w:ascii="ＭＳ 明朝" w:eastAsia="ＭＳ 明朝" w:hAnsi="ＭＳ 明朝" w:hint="eastAsia"/>
          <w:szCs w:val="22"/>
        </w:rPr>
        <w:t>、</w:t>
      </w:r>
      <w:r w:rsidRPr="003B45E9">
        <w:rPr>
          <w:rFonts w:ascii="ＭＳ 明朝" w:eastAsia="ＭＳ 明朝" w:hAnsi="ＭＳ 明朝" w:hint="eastAsia"/>
          <w:szCs w:val="22"/>
        </w:rPr>
        <w:t>国民の１割超が分譲マンションに居住してい</w:t>
      </w:r>
      <w:r w:rsidR="00C66496" w:rsidRPr="003B45E9">
        <w:rPr>
          <w:rFonts w:ascii="ＭＳ 明朝" w:eastAsia="ＭＳ 明朝" w:hAnsi="ＭＳ 明朝" w:hint="eastAsia"/>
          <w:szCs w:val="22"/>
        </w:rPr>
        <w:t>る推計</w:t>
      </w:r>
      <w:r w:rsidR="00C41B52" w:rsidRPr="003B45E9">
        <w:rPr>
          <w:rFonts w:ascii="ＭＳ 明朝" w:eastAsia="ＭＳ 明朝" w:hAnsi="ＭＳ 明朝" w:hint="eastAsia"/>
          <w:szCs w:val="22"/>
        </w:rPr>
        <w:t>に</w:t>
      </w:r>
      <w:r w:rsidR="00C66496" w:rsidRPr="003B45E9">
        <w:rPr>
          <w:rFonts w:ascii="ＭＳ 明朝" w:eastAsia="ＭＳ 明朝" w:hAnsi="ＭＳ 明朝" w:hint="eastAsia"/>
          <w:szCs w:val="22"/>
        </w:rPr>
        <w:t>なり</w:t>
      </w:r>
      <w:r w:rsidRPr="003B45E9">
        <w:rPr>
          <w:rFonts w:ascii="ＭＳ 明朝" w:eastAsia="ＭＳ 明朝" w:hAnsi="ＭＳ 明朝" w:hint="eastAsia"/>
          <w:szCs w:val="22"/>
        </w:rPr>
        <w:t>ます。</w:t>
      </w:r>
    </w:p>
    <w:p w14:paraId="678E3944" w14:textId="77777777" w:rsidR="00E942B1" w:rsidRPr="003B45E9" w:rsidRDefault="00C2345F" w:rsidP="00BD7AB7">
      <w:pPr>
        <w:spacing w:after="0" w:line="240" w:lineRule="auto"/>
        <w:ind w:firstLineChars="100" w:firstLine="220"/>
        <w:rPr>
          <w:rFonts w:ascii="ＭＳ 明朝" w:eastAsia="ＭＳ 明朝" w:hAnsi="ＭＳ 明朝"/>
          <w:noProof/>
          <w:szCs w:val="22"/>
        </w:rPr>
      </w:pPr>
      <w:r w:rsidRPr="003B45E9">
        <w:rPr>
          <w:rFonts w:ascii="ＭＳ 明朝" w:eastAsia="ＭＳ 明朝" w:hAnsi="ＭＳ 明朝" w:hint="eastAsia"/>
          <w:noProof/>
          <w:szCs w:val="22"/>
        </w:rPr>
        <w:t>川崎市内</w:t>
      </w:r>
      <w:r w:rsidR="00E942B1" w:rsidRPr="003B45E9">
        <w:rPr>
          <w:rFonts w:ascii="ＭＳ 明朝" w:eastAsia="ＭＳ 明朝" w:hAnsi="ＭＳ 明朝" w:hint="eastAsia"/>
          <w:noProof/>
          <w:szCs w:val="22"/>
        </w:rPr>
        <w:t>では、</w:t>
      </w:r>
      <w:r w:rsidRPr="003B45E9">
        <w:rPr>
          <w:rFonts w:ascii="ＭＳ 明朝" w:eastAsia="ＭＳ 明朝" w:hAnsi="ＭＳ 明朝" w:hint="eastAsia"/>
          <w:noProof/>
          <w:szCs w:val="22"/>
        </w:rPr>
        <w:t>分譲マンションの棟数は約3,000棟で、住戸数は約</w:t>
      </w:r>
      <w:r w:rsidRPr="003B45E9">
        <w:rPr>
          <w:rFonts w:ascii="ＭＳ 明朝" w:eastAsia="ＭＳ 明朝" w:hAnsi="ＭＳ 明朝" w:hint="eastAsia"/>
          <w:noProof/>
          <w:szCs w:val="22"/>
          <w:u w:val="wave"/>
        </w:rPr>
        <w:t>17</w:t>
      </w:r>
      <w:r w:rsidRPr="003B45E9">
        <w:rPr>
          <w:rFonts w:ascii="ＭＳ 明朝" w:eastAsia="ＭＳ 明朝" w:hAnsi="ＭＳ 明朝" w:hint="eastAsia"/>
          <w:noProof/>
          <w:szCs w:val="22"/>
        </w:rPr>
        <w:t>万戸となっています。</w:t>
      </w:r>
    </w:p>
    <w:p w14:paraId="469AF330" w14:textId="208E3362" w:rsidR="00057959" w:rsidRPr="003B45E9" w:rsidRDefault="00C2345F" w:rsidP="00E942B1">
      <w:pPr>
        <w:spacing w:after="0" w:line="240" w:lineRule="auto"/>
        <w:rPr>
          <w:rFonts w:ascii="ＭＳ 明朝" w:eastAsia="ＭＳ 明朝" w:hAnsi="ＭＳ 明朝"/>
          <w:noProof/>
          <w:szCs w:val="22"/>
        </w:rPr>
      </w:pPr>
      <w:r w:rsidRPr="003B45E9">
        <w:rPr>
          <w:rFonts w:ascii="ＭＳ 明朝" w:eastAsia="ＭＳ 明朝" w:hAnsi="ＭＳ 明朝" w:hint="eastAsia"/>
          <w:noProof/>
          <w:szCs w:val="22"/>
        </w:rPr>
        <w:t>これは全世帯の約1/4、持ち家世帯の過半数を占めています。</w:t>
      </w:r>
      <w:r w:rsidR="00E942B1" w:rsidRPr="003B45E9">
        <w:rPr>
          <w:rFonts w:ascii="ＭＳ 明朝" w:eastAsia="ＭＳ 明朝" w:hAnsi="ＭＳ 明朝" w:hint="eastAsia"/>
          <w:noProof/>
          <w:sz w:val="18"/>
          <w:szCs w:val="18"/>
        </w:rPr>
        <w:t>(平成25年度住宅・土地統計調査による)</w:t>
      </w:r>
    </w:p>
    <w:p w14:paraId="528A9EEE" w14:textId="6EF4C09A" w:rsidR="00CF2FD6" w:rsidRDefault="00D1234A" w:rsidP="00CF2FD6">
      <w:pPr>
        <w:spacing w:after="0" w:line="240" w:lineRule="auto"/>
        <w:rPr>
          <w:rFonts w:ascii="ＭＳ 明朝" w:eastAsia="ＭＳ 明朝" w:hAnsi="ＭＳ 明朝"/>
          <w:b/>
          <w:bCs/>
          <w:sz w:val="24"/>
        </w:rPr>
      </w:pPr>
      <w:r>
        <w:rPr>
          <w:rFonts w:ascii="ＭＳ 明朝" w:eastAsia="ＭＳ 明朝" w:hAnsi="ＭＳ 明朝"/>
          <w:b/>
          <w:bCs/>
          <w:noProof/>
          <w:sz w:val="24"/>
        </w:rPr>
        <w:drawing>
          <wp:inline distT="0" distB="0" distL="0" distR="0" wp14:anchorId="6404C684" wp14:editId="702B84F7">
            <wp:extent cx="6161339" cy="2609850"/>
            <wp:effectExtent l="0" t="0" r="0" b="0"/>
            <wp:docPr id="8142298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73562" cy="2615028"/>
                    </a:xfrm>
                    <a:prstGeom prst="rect">
                      <a:avLst/>
                    </a:prstGeom>
                    <a:noFill/>
                    <a:ln>
                      <a:noFill/>
                    </a:ln>
                  </pic:spPr>
                </pic:pic>
              </a:graphicData>
            </a:graphic>
          </wp:inline>
        </w:drawing>
      </w:r>
    </w:p>
    <w:p w14:paraId="6955B579" w14:textId="5026A90F" w:rsidR="00CA6EE5" w:rsidRPr="00CF2FD6" w:rsidRDefault="00CA6EE5" w:rsidP="00CA6EE5">
      <w:pPr>
        <w:spacing w:after="0" w:line="240" w:lineRule="exact"/>
        <w:rPr>
          <w:rFonts w:ascii="ＭＳ 明朝" w:eastAsia="ＭＳ 明朝" w:hAnsi="ＭＳ 明朝" w:cs="ＭＳ Ｐゴシック"/>
          <w:color w:val="000000"/>
          <w:kern w:val="0"/>
          <w:sz w:val="18"/>
          <w:szCs w:val="18"/>
          <w14:ligatures w14:val="none"/>
        </w:rPr>
      </w:pPr>
      <w:r w:rsidRPr="00CA6EE5">
        <w:rPr>
          <w:rFonts w:ascii="ＭＳ 明朝" w:eastAsia="ＭＳ 明朝" w:hAnsi="ＭＳ 明朝" w:cs="ＭＳ Ｐゴシック" w:hint="eastAsia"/>
          <w:color w:val="000000"/>
          <w:kern w:val="0"/>
          <w:sz w:val="18"/>
          <w:szCs w:val="18"/>
          <w14:ligatures w14:val="none"/>
        </w:rPr>
        <w:t>※新規供給戸数は、建築着工統計等を基に推計</w:t>
      </w:r>
    </w:p>
    <w:p w14:paraId="1762BE34" w14:textId="76309630" w:rsidR="00CA6EE5" w:rsidRPr="00CF2FD6" w:rsidRDefault="00CA6EE5" w:rsidP="00CA6EE5">
      <w:pPr>
        <w:spacing w:after="0" w:line="240" w:lineRule="exact"/>
        <w:rPr>
          <w:rFonts w:ascii="ＭＳ 明朝" w:eastAsia="ＭＳ 明朝" w:hAnsi="ＭＳ 明朝" w:cs="ＭＳ Ｐゴシック"/>
          <w:color w:val="000000"/>
          <w:kern w:val="0"/>
          <w:sz w:val="18"/>
          <w:szCs w:val="18"/>
          <w14:ligatures w14:val="none"/>
        </w:rPr>
      </w:pPr>
      <w:r w:rsidRPr="00CA6EE5">
        <w:rPr>
          <w:rFonts w:ascii="ＭＳ 明朝" w:eastAsia="ＭＳ 明朝" w:hAnsi="ＭＳ 明朝" w:cs="ＭＳ Ｐゴシック" w:hint="eastAsia"/>
          <w:color w:val="000000"/>
          <w:kern w:val="0"/>
          <w:sz w:val="18"/>
          <w:szCs w:val="18"/>
          <w14:ligatures w14:val="none"/>
        </w:rPr>
        <w:t>※ストック戸数は、新規供給戸数の累積等を基に、各年末時点の戸数を推計</w:t>
      </w:r>
    </w:p>
    <w:p w14:paraId="72373D06" w14:textId="1F327083" w:rsidR="00CA6EE5" w:rsidRPr="00324E9C" w:rsidRDefault="00CA6EE5" w:rsidP="004B74B4">
      <w:pPr>
        <w:spacing w:after="0" w:line="240" w:lineRule="exact"/>
        <w:ind w:left="180" w:hangingChars="100" w:hanging="180"/>
        <w:rPr>
          <w:rFonts w:ascii="ＭＳ 明朝" w:eastAsia="ＭＳ 明朝" w:hAnsi="ＭＳ 明朝"/>
          <w:sz w:val="18"/>
          <w:szCs w:val="18"/>
        </w:rPr>
      </w:pPr>
      <w:r w:rsidRPr="00CA6EE5">
        <w:rPr>
          <w:rFonts w:ascii="ＭＳ 明朝" w:eastAsia="ＭＳ 明朝" w:hAnsi="ＭＳ 明朝" w:cs="ＭＳ Ｐゴシック" w:hint="eastAsia"/>
          <w:color w:val="000000"/>
          <w:kern w:val="0"/>
          <w:sz w:val="18"/>
          <w:szCs w:val="18"/>
          <w14:ligatures w14:val="none"/>
        </w:rPr>
        <w:t>※ここでいうマンションとは、中高層（３階建て以上）・分譲・共同建で、鉄筋コンクリート造、鉄筋鉄骨コンクリート造又は鉄骨造住宅をいう</w:t>
      </w:r>
      <w:r w:rsidR="004B74B4">
        <w:rPr>
          <w:rFonts w:ascii="ＭＳ 明朝" w:eastAsia="ＭＳ 明朝" w:hAnsi="ＭＳ 明朝" w:cs="ＭＳ Ｐゴシック" w:hint="eastAsia"/>
          <w:color w:val="000000"/>
          <w:kern w:val="0"/>
          <w:sz w:val="18"/>
          <w:szCs w:val="18"/>
          <w14:ligatures w14:val="none"/>
        </w:rPr>
        <w:t xml:space="preserve">　　　　　　　　　　　　　　　　　　　　　　　　　</w:t>
      </w:r>
      <w:r w:rsidRPr="00324E9C">
        <w:rPr>
          <w:rFonts w:ascii="ＭＳ 明朝" w:eastAsia="ＭＳ 明朝" w:hAnsi="ＭＳ 明朝" w:hint="eastAsia"/>
          <w:sz w:val="18"/>
          <w:szCs w:val="18"/>
        </w:rPr>
        <w:t>出典：国土交通省資料より作成</w:t>
      </w:r>
    </w:p>
    <w:p w14:paraId="5CA20768" w14:textId="698BFC12" w:rsidR="00C03D51" w:rsidRDefault="00A80FFB" w:rsidP="004B74B4">
      <w:pPr>
        <w:spacing w:after="0" w:line="0" w:lineRule="atLeast"/>
        <w:rPr>
          <w:rFonts w:ascii="ＭＳ 明朝" w:eastAsia="ＭＳ 明朝" w:hAnsi="ＭＳ 明朝"/>
          <w:b/>
          <w:bCs/>
          <w:noProof/>
          <w:sz w:val="24"/>
        </w:rPr>
      </w:pPr>
      <w:r>
        <w:rPr>
          <w:rFonts w:ascii="ＭＳ 明朝" w:eastAsia="ＭＳ 明朝" w:hAnsi="ＭＳ 明朝" w:hint="eastAsia"/>
          <w:b/>
          <w:bCs/>
          <w:noProof/>
          <w:sz w:val="24"/>
        </w:rPr>
        <w:t xml:space="preserve">　</w:t>
      </w:r>
    </w:p>
    <w:p w14:paraId="3F06AA0E" w14:textId="77777777" w:rsidR="00BC1273" w:rsidRDefault="00BC1273" w:rsidP="004B74B4">
      <w:pPr>
        <w:spacing w:after="0" w:line="0" w:lineRule="atLeast"/>
        <w:rPr>
          <w:rFonts w:ascii="ＭＳ 明朝" w:eastAsia="ＭＳ 明朝" w:hAnsi="ＭＳ 明朝"/>
          <w:noProof/>
          <w:color w:val="EE0000"/>
          <w:sz w:val="18"/>
          <w:szCs w:val="18"/>
        </w:rPr>
      </w:pPr>
    </w:p>
    <w:p w14:paraId="6E7ED98D" w14:textId="7F7A13EE" w:rsidR="00C03D51" w:rsidRDefault="00C03D51" w:rsidP="00C03D51">
      <w:pPr>
        <w:spacing w:after="0" w:line="240" w:lineRule="auto"/>
        <w:rPr>
          <w:rFonts w:ascii="ＭＳ ゴシック" w:eastAsia="ＭＳ ゴシック" w:hAnsi="ＭＳ ゴシック"/>
          <w:b/>
          <w:bCs/>
          <w:noProof/>
          <w:szCs w:val="22"/>
        </w:rPr>
      </w:pPr>
      <w:r w:rsidRPr="00677F2F">
        <w:rPr>
          <w:rFonts w:ascii="ＭＳ ゴシック" w:eastAsia="ＭＳ ゴシック" w:hAnsi="ＭＳ ゴシック" w:hint="eastAsia"/>
          <w:noProof/>
          <w:color w:val="EE0000"/>
          <w:szCs w:val="22"/>
        </w:rPr>
        <w:t xml:space="preserve">　</w:t>
      </w:r>
      <w:r w:rsidRPr="00B80203">
        <w:rPr>
          <w:rFonts w:ascii="ＭＳ ゴシック" w:eastAsia="ＭＳ ゴシック" w:hAnsi="ＭＳ ゴシック" w:hint="eastAsia"/>
          <w:b/>
          <w:bCs/>
          <w:noProof/>
          <w:szCs w:val="22"/>
        </w:rPr>
        <w:t>(2)</w:t>
      </w:r>
      <w:r w:rsidR="00A942B8" w:rsidRPr="00B80203">
        <w:rPr>
          <w:rFonts w:ascii="ＭＳ ゴシック" w:eastAsia="ＭＳ ゴシック" w:hAnsi="ＭＳ ゴシック" w:hint="eastAsia"/>
          <w:b/>
          <w:bCs/>
          <w:noProof/>
          <w:szCs w:val="22"/>
        </w:rPr>
        <w:t xml:space="preserve">　</w:t>
      </w:r>
      <w:r w:rsidRPr="00B80203">
        <w:rPr>
          <w:rFonts w:ascii="ＭＳ ゴシック" w:eastAsia="ＭＳ ゴシック" w:hAnsi="ＭＳ ゴシック" w:hint="eastAsia"/>
          <w:b/>
          <w:bCs/>
          <w:noProof/>
          <w:szCs w:val="22"/>
        </w:rPr>
        <w:t>築年数</w:t>
      </w:r>
      <w:r w:rsidR="00A942B8" w:rsidRPr="00B80203">
        <w:rPr>
          <w:rFonts w:ascii="ＭＳ ゴシック" w:eastAsia="ＭＳ ゴシック" w:hAnsi="ＭＳ ゴシック" w:hint="eastAsia"/>
          <w:b/>
          <w:bCs/>
          <w:noProof/>
          <w:szCs w:val="22"/>
        </w:rPr>
        <w:t>が40年に達する</w:t>
      </w:r>
      <w:r w:rsidR="00324E9C" w:rsidRPr="00B80203">
        <w:rPr>
          <w:rFonts w:ascii="ＭＳ ゴシック" w:eastAsia="ＭＳ ゴシック" w:hAnsi="ＭＳ ゴシック" w:hint="eastAsia"/>
          <w:b/>
          <w:bCs/>
          <w:noProof/>
          <w:szCs w:val="22"/>
        </w:rPr>
        <w:t>戸数</w:t>
      </w:r>
      <w:r w:rsidR="00A942B8" w:rsidRPr="00B80203">
        <w:rPr>
          <w:rFonts w:ascii="ＭＳ ゴシック" w:eastAsia="ＭＳ ゴシック" w:hAnsi="ＭＳ ゴシック" w:hint="eastAsia"/>
          <w:b/>
          <w:bCs/>
          <w:noProof/>
          <w:szCs w:val="22"/>
        </w:rPr>
        <w:t>の推移</w:t>
      </w:r>
    </w:p>
    <w:p w14:paraId="527B90DC" w14:textId="78028D26" w:rsidR="00057959" w:rsidRPr="003B45E9" w:rsidRDefault="00057959" w:rsidP="00057959">
      <w:pPr>
        <w:spacing w:after="0" w:line="240" w:lineRule="auto"/>
        <w:ind w:firstLineChars="129" w:firstLine="284"/>
        <w:rPr>
          <w:rFonts w:ascii="ＭＳ 明朝" w:eastAsia="ＭＳ 明朝" w:hAnsi="ＭＳ 明朝"/>
          <w:noProof/>
          <w:szCs w:val="22"/>
        </w:rPr>
      </w:pPr>
      <w:r w:rsidRPr="003B45E9">
        <w:rPr>
          <w:rFonts w:ascii="ＭＳ 明朝" w:eastAsia="ＭＳ 明朝" w:hAnsi="ＭＳ 明朝" w:hint="eastAsia"/>
          <w:noProof/>
          <w:szCs w:val="22"/>
        </w:rPr>
        <w:t>築40年以上</w:t>
      </w:r>
      <w:r w:rsidR="00BC1273" w:rsidRPr="003B45E9">
        <w:rPr>
          <w:rFonts w:ascii="ＭＳ 明朝" w:eastAsia="ＭＳ 明朝" w:hAnsi="ＭＳ 明朝" w:hint="eastAsia"/>
          <w:noProof/>
          <w:szCs w:val="22"/>
        </w:rPr>
        <w:t>となる</w:t>
      </w:r>
      <w:r w:rsidRPr="003B45E9">
        <w:rPr>
          <w:rFonts w:ascii="ＭＳ 明朝" w:eastAsia="ＭＳ 明朝" w:hAnsi="ＭＳ 明朝" w:hint="eastAsia"/>
          <w:noProof/>
          <w:szCs w:val="22"/>
        </w:rPr>
        <w:t>高経年マンションは</w:t>
      </w:r>
      <w:r w:rsidR="00A56190" w:rsidRPr="003B45E9">
        <w:rPr>
          <w:rFonts w:ascii="ＭＳ 明朝" w:eastAsia="ＭＳ 明朝" w:hAnsi="ＭＳ 明朝" w:hint="eastAsia"/>
          <w:noProof/>
          <w:szCs w:val="22"/>
        </w:rPr>
        <w:t>今後の</w:t>
      </w:r>
      <w:r w:rsidRPr="003B45E9">
        <w:rPr>
          <w:rFonts w:ascii="ＭＳ 明朝" w:eastAsia="ＭＳ 明朝" w:hAnsi="ＭＳ 明朝" w:hint="eastAsia"/>
          <w:noProof/>
          <w:szCs w:val="22"/>
        </w:rPr>
        <w:t>10年間で２倍、20年間で3.4倍と急増すると推測されており、</w:t>
      </w:r>
      <w:r w:rsidR="00A56190" w:rsidRPr="003B45E9">
        <w:rPr>
          <w:rFonts w:ascii="ＭＳ 明朝" w:eastAsia="ＭＳ 明朝" w:hAnsi="ＭＳ 明朝" w:hint="eastAsia"/>
          <w:noProof/>
          <w:szCs w:val="22"/>
        </w:rPr>
        <w:t>2043年には</w:t>
      </w:r>
      <w:r w:rsidR="00E6517B" w:rsidRPr="003B45E9">
        <w:rPr>
          <w:rFonts w:ascii="ＭＳ 明朝" w:eastAsia="ＭＳ 明朝" w:hAnsi="ＭＳ 明朝" w:hint="eastAsia"/>
          <w:noProof/>
          <w:szCs w:val="22"/>
        </w:rPr>
        <w:t>、</w:t>
      </w:r>
      <w:r w:rsidR="00A56190" w:rsidRPr="003B45E9">
        <w:rPr>
          <w:rFonts w:ascii="ＭＳ 明朝" w:eastAsia="ＭＳ 明朝" w:hAnsi="ＭＳ 明朝" w:hint="eastAsia"/>
          <w:noProof/>
          <w:szCs w:val="22"/>
        </w:rPr>
        <w:t>2023年に存在しているマンションの６６％が</w:t>
      </w:r>
      <w:r w:rsidR="00F947B4" w:rsidRPr="003B45E9">
        <w:rPr>
          <w:rFonts w:ascii="ＭＳ 明朝" w:eastAsia="ＭＳ 明朝" w:hAnsi="ＭＳ 明朝" w:hint="eastAsia"/>
          <w:noProof/>
          <w:szCs w:val="22"/>
        </w:rPr>
        <w:t>築後</w:t>
      </w:r>
      <w:r w:rsidR="00A56190" w:rsidRPr="003B45E9">
        <w:rPr>
          <w:rFonts w:ascii="ＭＳ 明朝" w:eastAsia="ＭＳ 明朝" w:hAnsi="ＭＳ 明朝" w:hint="eastAsia"/>
          <w:noProof/>
          <w:szCs w:val="22"/>
        </w:rPr>
        <w:t>40年を超える</w:t>
      </w:r>
      <w:r w:rsidR="00E6517B" w:rsidRPr="003B45E9">
        <w:rPr>
          <w:rFonts w:ascii="ＭＳ 明朝" w:eastAsia="ＭＳ 明朝" w:hAnsi="ＭＳ 明朝" w:hint="eastAsia"/>
          <w:noProof/>
          <w:szCs w:val="22"/>
        </w:rPr>
        <w:t>こととなることから、</w:t>
      </w:r>
      <w:r w:rsidRPr="003B45E9">
        <w:rPr>
          <w:rFonts w:ascii="ＭＳ 明朝" w:eastAsia="ＭＳ 明朝" w:hAnsi="ＭＳ 明朝" w:hint="eastAsia"/>
          <w:noProof/>
          <w:szCs w:val="22"/>
        </w:rPr>
        <w:t>今後の対策が必要とされています。</w:t>
      </w:r>
    </w:p>
    <w:p w14:paraId="4518D2EA" w14:textId="5FEC1E80" w:rsidR="000750BB" w:rsidRDefault="00C03D51" w:rsidP="000750BB">
      <w:pPr>
        <w:spacing w:after="0" w:line="240" w:lineRule="auto"/>
        <w:rPr>
          <w:rFonts w:ascii="ＭＳ 明朝" w:eastAsia="ＭＳ 明朝" w:hAnsi="ＭＳ 明朝"/>
          <w:b/>
          <w:bCs/>
          <w:sz w:val="24"/>
        </w:rPr>
      </w:pPr>
      <w:r>
        <w:rPr>
          <w:rFonts w:ascii="ＭＳ 明朝" w:eastAsia="ＭＳ 明朝" w:hAnsi="ＭＳ 明朝" w:hint="eastAsia"/>
          <w:b/>
          <w:bCs/>
          <w:sz w:val="24"/>
        </w:rPr>
        <w:t xml:space="preserve">　</w:t>
      </w:r>
      <w:r w:rsidR="00D1234A">
        <w:rPr>
          <w:rFonts w:ascii="ＭＳ 明朝" w:eastAsia="ＭＳ 明朝" w:hAnsi="ＭＳ 明朝"/>
          <w:b/>
          <w:bCs/>
          <w:noProof/>
          <w:sz w:val="24"/>
        </w:rPr>
        <w:drawing>
          <wp:inline distT="0" distB="0" distL="0" distR="0" wp14:anchorId="17B528A6" wp14:editId="4F26ECA7">
            <wp:extent cx="3724275" cy="2265658"/>
            <wp:effectExtent l="0" t="0" r="0" b="1905"/>
            <wp:docPr id="9236757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981" cy="2271563"/>
                    </a:xfrm>
                    <a:prstGeom prst="rect">
                      <a:avLst/>
                    </a:prstGeom>
                    <a:noFill/>
                    <a:ln>
                      <a:noFill/>
                    </a:ln>
                  </pic:spPr>
                </pic:pic>
              </a:graphicData>
            </a:graphic>
          </wp:inline>
        </w:drawing>
      </w:r>
    </w:p>
    <w:p w14:paraId="71CC4778" w14:textId="77777777" w:rsidR="00BC1273" w:rsidRDefault="00A1077D" w:rsidP="00A1077D">
      <w:pPr>
        <w:spacing w:after="0" w:line="240" w:lineRule="exact"/>
        <w:ind w:left="540" w:hangingChars="300" w:hanging="540"/>
        <w:rPr>
          <w:rFonts w:ascii="ＭＳ 明朝" w:eastAsia="ＭＳ 明朝" w:hAnsi="ＭＳ 明朝"/>
          <w:sz w:val="18"/>
          <w:szCs w:val="18"/>
        </w:rPr>
      </w:pPr>
      <w:r w:rsidRPr="00324E9C">
        <w:rPr>
          <w:rFonts w:ascii="ＭＳ 明朝" w:eastAsia="ＭＳ 明朝" w:hAnsi="ＭＳ 明朝" w:hint="eastAsia"/>
          <w:sz w:val="18"/>
          <w:szCs w:val="18"/>
        </w:rPr>
        <w:t>出典：建築着工統計等を推計したマンションストック戸数及び国土交通省が把握している除却戸数を基に推計</w:t>
      </w:r>
    </w:p>
    <w:p w14:paraId="64C05528" w14:textId="46E94E9F" w:rsidR="00A1077D" w:rsidRDefault="00BC1273" w:rsidP="00A1077D">
      <w:pPr>
        <w:spacing w:after="0" w:line="240" w:lineRule="exact"/>
        <w:ind w:left="540" w:hangingChars="300" w:hanging="540"/>
        <w:rPr>
          <w:rFonts w:ascii="ＭＳ 明朝" w:eastAsia="ＭＳ 明朝" w:hAnsi="ＭＳ 明朝"/>
          <w:sz w:val="18"/>
          <w:szCs w:val="18"/>
        </w:rPr>
      </w:pPr>
      <w:r>
        <w:rPr>
          <w:rFonts w:ascii="ＭＳ 明朝" w:eastAsia="ＭＳ 明朝" w:hAnsi="ＭＳ 明朝" w:hint="eastAsia"/>
          <w:sz w:val="18"/>
          <w:szCs w:val="18"/>
        </w:rPr>
        <w:t xml:space="preserve">　　　</w:t>
      </w:r>
      <w:r w:rsidR="00A1077D" w:rsidRPr="00324E9C">
        <w:rPr>
          <w:rFonts w:ascii="ＭＳ 明朝" w:eastAsia="ＭＳ 明朝" w:hAnsi="ＭＳ 明朝" w:hint="eastAsia"/>
          <w:sz w:val="18"/>
          <w:szCs w:val="18"/>
        </w:rPr>
        <w:t>（国土交通省）</w:t>
      </w:r>
    </w:p>
    <w:p w14:paraId="01A21E4C" w14:textId="77777777" w:rsidR="00057959" w:rsidRDefault="00057959" w:rsidP="00057959">
      <w:pPr>
        <w:spacing w:after="0" w:line="240" w:lineRule="auto"/>
        <w:ind w:left="720" w:hangingChars="300" w:hanging="720"/>
        <w:rPr>
          <w:rFonts w:ascii="ＭＳ ゴシック" w:eastAsia="ＭＳ ゴシック" w:hAnsi="ＭＳ ゴシック"/>
          <w:sz w:val="24"/>
        </w:rPr>
      </w:pPr>
    </w:p>
    <w:p w14:paraId="31D2EE00" w14:textId="0892C527" w:rsidR="00A942B8" w:rsidRDefault="009F675B" w:rsidP="00057959">
      <w:pPr>
        <w:spacing w:after="0" w:line="240" w:lineRule="auto"/>
        <w:ind w:left="720" w:hangingChars="300" w:hanging="720"/>
        <w:rPr>
          <w:rFonts w:ascii="ＭＳ ゴシック" w:eastAsia="ＭＳ ゴシック" w:hAnsi="ＭＳ ゴシック"/>
          <w:b/>
          <w:bCs/>
          <w:szCs w:val="22"/>
        </w:rPr>
      </w:pPr>
      <w:r w:rsidRPr="009F675B">
        <w:rPr>
          <w:rFonts w:ascii="ＭＳ ゴシック" w:eastAsia="ＭＳ ゴシック" w:hAnsi="ＭＳ ゴシック" w:hint="eastAsia"/>
          <w:sz w:val="24"/>
        </w:rPr>
        <w:t xml:space="preserve">　</w:t>
      </w:r>
      <w:r w:rsidR="00A942B8" w:rsidRPr="00B80203">
        <w:rPr>
          <w:rFonts w:ascii="ＭＳ ゴシック" w:eastAsia="ＭＳ ゴシック" w:hAnsi="ＭＳ ゴシック" w:hint="eastAsia"/>
          <w:b/>
          <w:bCs/>
          <w:szCs w:val="22"/>
        </w:rPr>
        <w:t>(3)</w:t>
      </w:r>
      <w:r w:rsidR="006C7D7F" w:rsidRPr="00B80203">
        <w:rPr>
          <w:rFonts w:ascii="ＭＳ ゴシック" w:eastAsia="ＭＳ ゴシック" w:hAnsi="ＭＳ ゴシック" w:hint="eastAsia"/>
          <w:b/>
          <w:bCs/>
          <w:szCs w:val="22"/>
        </w:rPr>
        <w:t xml:space="preserve"> </w:t>
      </w:r>
      <w:r w:rsidR="003B663E" w:rsidRPr="00B80203">
        <w:rPr>
          <w:rFonts w:ascii="ＭＳ ゴシック" w:eastAsia="ＭＳ ゴシック" w:hAnsi="ＭＳ ゴシック" w:hint="eastAsia"/>
          <w:b/>
          <w:bCs/>
          <w:szCs w:val="22"/>
        </w:rPr>
        <w:t>世帯主年齢の割合の推移(</w:t>
      </w:r>
      <w:r w:rsidR="002D31A4" w:rsidRPr="00B80203">
        <w:rPr>
          <w:rFonts w:ascii="ＭＳ ゴシック" w:eastAsia="ＭＳ ゴシック" w:hAnsi="ＭＳ ゴシック" w:hint="eastAsia"/>
          <w:b/>
          <w:bCs/>
          <w:szCs w:val="22"/>
        </w:rPr>
        <w:t>横軸=</w:t>
      </w:r>
      <w:r w:rsidR="003B663E" w:rsidRPr="00B80203">
        <w:rPr>
          <w:rFonts w:ascii="ＭＳ ゴシック" w:eastAsia="ＭＳ ゴシック" w:hAnsi="ＭＳ ゴシック" w:hint="eastAsia"/>
          <w:b/>
          <w:bCs/>
          <w:szCs w:val="22"/>
        </w:rPr>
        <w:t>調査年</w:t>
      </w:r>
      <w:r w:rsidR="002D31A4" w:rsidRPr="00B80203">
        <w:rPr>
          <w:rFonts w:ascii="ＭＳ ゴシック" w:eastAsia="ＭＳ ゴシック" w:hAnsi="ＭＳ ゴシック" w:hint="eastAsia"/>
          <w:b/>
          <w:bCs/>
          <w:szCs w:val="22"/>
        </w:rPr>
        <w:t>度</w:t>
      </w:r>
      <w:r w:rsidR="003B663E" w:rsidRPr="00B80203">
        <w:rPr>
          <w:rFonts w:ascii="ＭＳ ゴシック" w:eastAsia="ＭＳ ゴシック" w:hAnsi="ＭＳ ゴシック" w:hint="eastAsia"/>
          <w:b/>
          <w:bCs/>
          <w:szCs w:val="22"/>
        </w:rPr>
        <w:t>％)</w:t>
      </w:r>
    </w:p>
    <w:p w14:paraId="56A17216" w14:textId="48AB274F" w:rsidR="00057959" w:rsidRPr="003B45E9" w:rsidRDefault="00057959" w:rsidP="00D65358">
      <w:pPr>
        <w:spacing w:after="0" w:line="240" w:lineRule="auto"/>
        <w:ind w:firstLineChars="100" w:firstLine="220"/>
        <w:rPr>
          <w:rFonts w:ascii="ＭＳ 明朝" w:eastAsia="ＭＳ 明朝" w:hAnsi="ＭＳ 明朝"/>
          <w:szCs w:val="22"/>
        </w:rPr>
      </w:pPr>
      <w:r w:rsidRPr="003B45E9">
        <w:rPr>
          <w:rFonts w:ascii="ＭＳ 明朝" w:eastAsia="ＭＳ 明朝" w:hAnsi="ＭＳ 明朝" w:hint="eastAsia"/>
          <w:szCs w:val="22"/>
        </w:rPr>
        <w:t>マンションの世帯主の年齢の割合は、</w:t>
      </w:r>
      <w:r w:rsidR="00F947B4" w:rsidRPr="003B45E9">
        <w:rPr>
          <w:rFonts w:ascii="ＭＳ 明朝" w:eastAsia="ＭＳ 明朝" w:hAnsi="ＭＳ 明朝" w:hint="eastAsia"/>
          <w:szCs w:val="22"/>
        </w:rPr>
        <w:t>平成15年度から令和5年度の</w:t>
      </w:r>
      <w:r w:rsidR="00D65358" w:rsidRPr="003B45E9">
        <w:rPr>
          <w:rFonts w:ascii="ＭＳ 明朝" w:eastAsia="ＭＳ 明朝" w:hAnsi="ＭＳ 明朝" w:hint="eastAsia"/>
          <w:szCs w:val="22"/>
        </w:rPr>
        <w:t>20年間で</w:t>
      </w:r>
      <w:r w:rsidR="00F947B4" w:rsidRPr="003B45E9">
        <w:rPr>
          <w:rFonts w:ascii="ＭＳ 明朝" w:eastAsia="ＭＳ 明朝" w:hAnsi="ＭＳ 明朝" w:hint="eastAsia"/>
          <w:szCs w:val="22"/>
        </w:rPr>
        <w:t>70歳以上が</w:t>
      </w:r>
      <w:r w:rsidR="00D65358" w:rsidRPr="003B45E9">
        <w:rPr>
          <w:rFonts w:ascii="ＭＳ 明朝" w:eastAsia="ＭＳ 明朝" w:hAnsi="ＭＳ 明朝" w:hint="eastAsia"/>
          <w:szCs w:val="22"/>
        </w:rPr>
        <w:t>10.2％から25.9％と約2.5倍に増加しています。</w:t>
      </w:r>
    </w:p>
    <w:p w14:paraId="02049B60" w14:textId="565DCB01" w:rsidR="00A1077D" w:rsidRDefault="00D1234A" w:rsidP="00A1077D">
      <w:pPr>
        <w:spacing w:after="0" w:line="240" w:lineRule="auto"/>
        <w:rPr>
          <w:rFonts w:ascii="ＭＳ 明朝" w:eastAsia="ＭＳ 明朝" w:hAnsi="ＭＳ 明朝"/>
          <w:b/>
          <w:bCs/>
          <w:sz w:val="24"/>
        </w:rPr>
      </w:pPr>
      <w:r>
        <w:rPr>
          <w:rFonts w:ascii="ＭＳ 明朝" w:eastAsia="ＭＳ 明朝" w:hAnsi="ＭＳ 明朝"/>
          <w:b/>
          <w:bCs/>
          <w:noProof/>
          <w:sz w:val="24"/>
        </w:rPr>
        <w:drawing>
          <wp:inline distT="0" distB="0" distL="0" distR="0" wp14:anchorId="55037C6C" wp14:editId="013E8415">
            <wp:extent cx="4676140" cy="2859405"/>
            <wp:effectExtent l="0" t="0" r="0" b="0"/>
            <wp:docPr id="19517035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140" cy="2859405"/>
                    </a:xfrm>
                    <a:prstGeom prst="rect">
                      <a:avLst/>
                    </a:prstGeom>
                    <a:noFill/>
                    <a:ln>
                      <a:noFill/>
                    </a:ln>
                  </pic:spPr>
                </pic:pic>
              </a:graphicData>
            </a:graphic>
          </wp:inline>
        </w:drawing>
      </w:r>
    </w:p>
    <w:p w14:paraId="1230D5E1" w14:textId="15DB53CF" w:rsidR="00A1077D" w:rsidRPr="002724EC" w:rsidRDefault="00A1077D" w:rsidP="00A1077D">
      <w:pPr>
        <w:spacing w:after="0" w:line="240" w:lineRule="auto"/>
        <w:jc w:val="right"/>
        <w:rPr>
          <w:rFonts w:ascii="ＭＳ 明朝" w:eastAsia="ＭＳ 明朝" w:hAnsi="ＭＳ 明朝"/>
          <w:sz w:val="18"/>
          <w:szCs w:val="18"/>
        </w:rPr>
      </w:pPr>
      <w:r w:rsidRPr="002724EC">
        <w:rPr>
          <w:rFonts w:ascii="ＭＳ 明朝" w:eastAsia="ＭＳ 明朝" w:hAnsi="ＭＳ 明朝" w:hint="eastAsia"/>
          <w:sz w:val="18"/>
          <w:szCs w:val="18"/>
        </w:rPr>
        <w:t>出典：令和５年度マンション総合調査（国土交通省）</w:t>
      </w:r>
    </w:p>
    <w:p w14:paraId="3EB8AC82" w14:textId="77777777" w:rsidR="003B663E" w:rsidRDefault="003B663E" w:rsidP="00D65358">
      <w:pPr>
        <w:spacing w:after="0" w:line="240" w:lineRule="auto"/>
        <w:rPr>
          <w:rFonts w:ascii="ＭＳ 明朝" w:eastAsia="ＭＳ 明朝" w:hAnsi="ＭＳ 明朝"/>
          <w:sz w:val="20"/>
          <w:szCs w:val="20"/>
        </w:rPr>
      </w:pPr>
    </w:p>
    <w:p w14:paraId="7225B556" w14:textId="77777777" w:rsidR="00E6517B" w:rsidRDefault="00E6517B" w:rsidP="00D65358">
      <w:pPr>
        <w:spacing w:after="0" w:line="240" w:lineRule="auto"/>
        <w:rPr>
          <w:rFonts w:ascii="ＭＳ 明朝" w:eastAsia="ＭＳ 明朝" w:hAnsi="ＭＳ 明朝"/>
          <w:sz w:val="20"/>
          <w:szCs w:val="20"/>
        </w:rPr>
      </w:pPr>
    </w:p>
    <w:p w14:paraId="2C504BE2" w14:textId="3D9B6474" w:rsidR="003B663E" w:rsidRDefault="003B663E" w:rsidP="00D65358">
      <w:pPr>
        <w:spacing w:after="0" w:line="240" w:lineRule="auto"/>
        <w:rPr>
          <w:rFonts w:ascii="ＭＳ ゴシック" w:eastAsia="ＭＳ ゴシック" w:hAnsi="ＭＳ ゴシック"/>
          <w:b/>
          <w:bCs/>
          <w:szCs w:val="22"/>
        </w:rPr>
      </w:pPr>
      <w:r w:rsidRPr="009F675B">
        <w:rPr>
          <w:rFonts w:ascii="ＭＳ 明朝" w:eastAsia="ＭＳ 明朝" w:hAnsi="ＭＳ 明朝" w:hint="eastAsia"/>
          <w:sz w:val="24"/>
        </w:rPr>
        <w:t xml:space="preserve">　</w:t>
      </w:r>
      <w:r w:rsidRPr="00B80203">
        <w:rPr>
          <w:rFonts w:ascii="ＭＳ ゴシック" w:eastAsia="ＭＳ ゴシック" w:hAnsi="ＭＳ ゴシック" w:hint="eastAsia"/>
          <w:b/>
          <w:bCs/>
          <w:szCs w:val="22"/>
        </w:rPr>
        <w:t>(4)　建物建築年別の世帯主の年齢の割合</w:t>
      </w:r>
      <w:r w:rsidR="002D31A4" w:rsidRPr="00B80203">
        <w:rPr>
          <w:rFonts w:ascii="ＭＳ ゴシック" w:eastAsia="ＭＳ ゴシック" w:hAnsi="ＭＳ ゴシック" w:hint="eastAsia"/>
          <w:b/>
          <w:bCs/>
          <w:szCs w:val="22"/>
        </w:rPr>
        <w:t>の推移(横軸=</w:t>
      </w:r>
      <w:r w:rsidR="00D65358" w:rsidRPr="00D65358">
        <w:rPr>
          <w:rFonts w:ascii="ＭＳ ゴシック" w:eastAsia="ＭＳ ゴシック" w:hAnsi="ＭＳ ゴシック" w:hint="eastAsia"/>
          <w:b/>
          <w:bCs/>
          <w:color w:val="156082" w:themeColor="accent1"/>
          <w:szCs w:val="22"/>
        </w:rPr>
        <w:t>完成年次</w:t>
      </w:r>
      <w:r w:rsidR="002D31A4" w:rsidRPr="00B80203">
        <w:rPr>
          <w:rFonts w:ascii="ＭＳ ゴシック" w:eastAsia="ＭＳ ゴシック" w:hAnsi="ＭＳ ゴシック" w:hint="eastAsia"/>
          <w:b/>
          <w:bCs/>
          <w:szCs w:val="22"/>
        </w:rPr>
        <w:t>)</w:t>
      </w:r>
    </w:p>
    <w:p w14:paraId="3F78A6C9" w14:textId="77777777" w:rsidR="00D65358" w:rsidRPr="003B45E9" w:rsidRDefault="00D65358" w:rsidP="00D65358">
      <w:pPr>
        <w:spacing w:after="0" w:line="240" w:lineRule="auto"/>
        <w:ind w:firstLineChars="100" w:firstLine="220"/>
        <w:rPr>
          <w:rFonts w:ascii="ＭＳ 明朝" w:eastAsia="ＭＳ 明朝" w:hAnsi="ＭＳ 明朝"/>
          <w:szCs w:val="22"/>
        </w:rPr>
      </w:pPr>
      <w:r w:rsidRPr="003B45E9">
        <w:rPr>
          <w:rFonts w:ascii="ＭＳ 明朝" w:eastAsia="ＭＳ 明朝" w:hAnsi="ＭＳ 明朝" w:hint="eastAsia"/>
          <w:szCs w:val="22"/>
        </w:rPr>
        <w:t>マンションの完成年次が古いほど世帯主が70歳以上の割合が高く、1984（昭和59）年以前に完成したマンションでは半数以上（55.9％）を占めています。</w:t>
      </w:r>
    </w:p>
    <w:p w14:paraId="0555A240" w14:textId="6978A740" w:rsidR="00D65358" w:rsidRPr="00D65358" w:rsidRDefault="00D1234A" w:rsidP="00D65358">
      <w:pPr>
        <w:spacing w:after="0" w:line="240" w:lineRule="auto"/>
        <w:rPr>
          <w:rFonts w:ascii="ＭＳ 明朝" w:eastAsia="ＭＳ 明朝" w:hAnsi="ＭＳ 明朝"/>
          <w:szCs w:val="22"/>
        </w:rPr>
      </w:pPr>
      <w:r>
        <w:rPr>
          <w:rFonts w:ascii="ＭＳ 明朝" w:eastAsia="ＭＳ 明朝" w:hAnsi="ＭＳ 明朝"/>
          <w:noProof/>
          <w:szCs w:val="22"/>
        </w:rPr>
        <w:drawing>
          <wp:inline distT="0" distB="0" distL="0" distR="0" wp14:anchorId="1CB132A6" wp14:editId="2FC9BD87">
            <wp:extent cx="6267450" cy="2962910"/>
            <wp:effectExtent l="0" t="0" r="0" b="8890"/>
            <wp:docPr id="61859312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2962910"/>
                    </a:xfrm>
                    <a:prstGeom prst="rect">
                      <a:avLst/>
                    </a:prstGeom>
                    <a:noFill/>
                    <a:ln>
                      <a:noFill/>
                    </a:ln>
                  </pic:spPr>
                </pic:pic>
              </a:graphicData>
            </a:graphic>
          </wp:inline>
        </w:drawing>
      </w:r>
    </w:p>
    <w:p w14:paraId="1AB241D4" w14:textId="77777777" w:rsidR="00A1077D" w:rsidRPr="002724EC" w:rsidRDefault="00A1077D" w:rsidP="00A1077D">
      <w:pPr>
        <w:spacing w:after="0" w:line="240" w:lineRule="auto"/>
        <w:jc w:val="right"/>
        <w:rPr>
          <w:rFonts w:ascii="ＭＳ 明朝" w:eastAsia="ＭＳ 明朝" w:hAnsi="ＭＳ 明朝"/>
          <w:sz w:val="18"/>
          <w:szCs w:val="18"/>
        </w:rPr>
      </w:pPr>
      <w:r w:rsidRPr="002724EC">
        <w:rPr>
          <w:rFonts w:ascii="ＭＳ 明朝" w:eastAsia="ＭＳ 明朝" w:hAnsi="ＭＳ 明朝" w:hint="eastAsia"/>
          <w:sz w:val="18"/>
          <w:szCs w:val="18"/>
        </w:rPr>
        <w:t>出典：令和５年度マンション総合調査（国土交通省）</w:t>
      </w:r>
    </w:p>
    <w:p w14:paraId="0009363D" w14:textId="77777777" w:rsidR="003B663E" w:rsidRDefault="003B663E" w:rsidP="00A1077D">
      <w:pPr>
        <w:spacing w:after="0" w:line="240" w:lineRule="auto"/>
        <w:jc w:val="right"/>
        <w:rPr>
          <w:rFonts w:ascii="BIZ UDP明朝 Medium" w:eastAsia="BIZ UDP明朝 Medium" w:hAnsi="BIZ UDP明朝 Medium"/>
        </w:rPr>
      </w:pPr>
    </w:p>
    <w:p w14:paraId="71B08B16" w14:textId="77777777" w:rsidR="00D1234A" w:rsidRDefault="00D1234A" w:rsidP="0027443B">
      <w:pPr>
        <w:spacing w:after="0" w:line="240" w:lineRule="auto"/>
        <w:ind w:firstLineChars="100" w:firstLine="221"/>
        <w:rPr>
          <w:rFonts w:ascii="ＭＳ ゴシック" w:eastAsia="ＭＳ ゴシック" w:hAnsi="ＭＳ ゴシック"/>
          <w:b/>
          <w:bCs/>
          <w:szCs w:val="22"/>
        </w:rPr>
      </w:pPr>
    </w:p>
    <w:p w14:paraId="79BBF229" w14:textId="565E109F" w:rsidR="003B663E" w:rsidRDefault="00932F73" w:rsidP="0027443B">
      <w:pPr>
        <w:spacing w:after="0" w:line="240" w:lineRule="auto"/>
        <w:ind w:firstLineChars="100" w:firstLine="221"/>
        <w:rPr>
          <w:rFonts w:ascii="ＭＳ ゴシック" w:eastAsia="ＭＳ ゴシック" w:hAnsi="ＭＳ ゴシック"/>
          <w:b/>
          <w:bCs/>
          <w:szCs w:val="22"/>
        </w:rPr>
      </w:pPr>
      <w:r w:rsidRPr="00B80203">
        <w:rPr>
          <w:rFonts w:ascii="ＭＳ ゴシック" w:eastAsia="ＭＳ ゴシック" w:hAnsi="ＭＳ ゴシック" w:hint="eastAsia"/>
          <w:b/>
          <w:bCs/>
          <w:szCs w:val="22"/>
        </w:rPr>
        <w:lastRenderedPageBreak/>
        <w:t>(5)　永住意向の変化</w:t>
      </w:r>
    </w:p>
    <w:p w14:paraId="3FE4A055" w14:textId="5FE77289" w:rsidR="00D65358" w:rsidRPr="0009287B" w:rsidRDefault="00D65358" w:rsidP="00D65358">
      <w:pPr>
        <w:spacing w:after="0" w:line="240" w:lineRule="auto"/>
        <w:ind w:firstLineChars="100" w:firstLine="220"/>
        <w:rPr>
          <w:rFonts w:ascii="ＭＳ 明朝" w:eastAsia="ＭＳ 明朝" w:hAnsi="ＭＳ 明朝"/>
          <w:szCs w:val="22"/>
        </w:rPr>
      </w:pPr>
      <w:r w:rsidRPr="0009287B">
        <w:rPr>
          <w:rFonts w:ascii="ＭＳ 明朝" w:eastAsia="ＭＳ 明朝" w:hAnsi="ＭＳ 明朝" w:hint="eastAsia"/>
          <w:szCs w:val="22"/>
        </w:rPr>
        <w:t>令和５年度</w:t>
      </w:r>
      <w:r w:rsidRPr="00D65358">
        <w:rPr>
          <w:rFonts w:ascii="ＭＳ 明朝" w:eastAsia="ＭＳ 明朝" w:hAnsi="ＭＳ 明朝" w:hint="eastAsia"/>
          <w:color w:val="156082" w:themeColor="accent1"/>
          <w:szCs w:val="22"/>
        </w:rPr>
        <w:t>マンション総合</w:t>
      </w:r>
      <w:r w:rsidRPr="0009287B">
        <w:rPr>
          <w:rFonts w:ascii="ＭＳ 明朝" w:eastAsia="ＭＳ 明朝" w:hAnsi="ＭＳ 明朝" w:hint="eastAsia"/>
          <w:szCs w:val="22"/>
        </w:rPr>
        <w:t>調査では、「永住するつもりである」と回答した居住者は約６割（60.4％）を占めています。</w:t>
      </w:r>
    </w:p>
    <w:p w14:paraId="44D1FA8C" w14:textId="6A32896E" w:rsidR="00BE5FE5" w:rsidRDefault="00D1234A" w:rsidP="00BE5FE5">
      <w:pPr>
        <w:spacing w:after="0" w:line="240" w:lineRule="auto"/>
        <w:rPr>
          <w:rFonts w:ascii="ＭＳ 明朝" w:eastAsia="ＭＳ 明朝" w:hAnsi="ＭＳ 明朝"/>
          <w:b/>
          <w:bCs/>
          <w:sz w:val="24"/>
        </w:rPr>
      </w:pPr>
      <w:r>
        <w:rPr>
          <w:rFonts w:ascii="ＭＳ 明朝" w:eastAsia="ＭＳ 明朝" w:hAnsi="ＭＳ 明朝"/>
          <w:b/>
          <w:bCs/>
          <w:noProof/>
          <w:sz w:val="24"/>
        </w:rPr>
        <w:drawing>
          <wp:inline distT="0" distB="0" distL="0" distR="0" wp14:anchorId="0B19B897" wp14:editId="1C02A0BE">
            <wp:extent cx="5215207" cy="2844165"/>
            <wp:effectExtent l="0" t="0" r="5080" b="0"/>
            <wp:docPr id="11396296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784" cy="2867385"/>
                    </a:xfrm>
                    <a:prstGeom prst="rect">
                      <a:avLst/>
                    </a:prstGeom>
                    <a:noFill/>
                    <a:ln>
                      <a:noFill/>
                    </a:ln>
                  </pic:spPr>
                </pic:pic>
              </a:graphicData>
            </a:graphic>
          </wp:inline>
        </w:drawing>
      </w:r>
    </w:p>
    <w:p w14:paraId="26683904" w14:textId="77777777" w:rsidR="00A1077D" w:rsidRDefault="00A1077D" w:rsidP="00A1077D">
      <w:pPr>
        <w:spacing w:after="0" w:line="240" w:lineRule="auto"/>
        <w:jc w:val="right"/>
        <w:rPr>
          <w:rFonts w:ascii="ＭＳ 明朝" w:eastAsia="ＭＳ 明朝" w:hAnsi="ＭＳ 明朝"/>
          <w:sz w:val="18"/>
          <w:szCs w:val="18"/>
        </w:rPr>
      </w:pPr>
      <w:r w:rsidRPr="002724EC">
        <w:rPr>
          <w:rFonts w:ascii="ＭＳ 明朝" w:eastAsia="ＭＳ 明朝" w:hAnsi="ＭＳ 明朝" w:hint="eastAsia"/>
          <w:sz w:val="18"/>
          <w:szCs w:val="18"/>
        </w:rPr>
        <w:t>出典：令和５年度マンション総合調査（国土交通省）</w:t>
      </w:r>
    </w:p>
    <w:p w14:paraId="48742933" w14:textId="77777777" w:rsidR="00E6517B" w:rsidRPr="00E6517B" w:rsidRDefault="00E6517B" w:rsidP="00E6517B">
      <w:pPr>
        <w:spacing w:after="0" w:line="240" w:lineRule="auto"/>
        <w:rPr>
          <w:rFonts w:ascii="ＭＳ 明朝" w:eastAsia="ＭＳ 明朝" w:hAnsi="ＭＳ 明朝"/>
          <w:szCs w:val="22"/>
        </w:rPr>
      </w:pPr>
    </w:p>
    <w:p w14:paraId="7671CE1A" w14:textId="77777777" w:rsidR="00E6517B" w:rsidRDefault="00E6517B" w:rsidP="00A1077D">
      <w:pPr>
        <w:spacing w:after="0" w:line="240" w:lineRule="auto"/>
        <w:rPr>
          <w:rFonts w:ascii="ＭＳ ゴシック" w:eastAsia="ＭＳ ゴシック" w:hAnsi="ＭＳ ゴシック"/>
          <w:color w:val="EE0000"/>
          <w:szCs w:val="22"/>
        </w:rPr>
      </w:pPr>
      <w:bookmarkStart w:id="0" w:name="_Hlk215346665"/>
    </w:p>
    <w:p w14:paraId="345166E5" w14:textId="05BB1DC5" w:rsidR="00932F73" w:rsidRPr="00B80203" w:rsidRDefault="00932F73" w:rsidP="00A1077D">
      <w:pPr>
        <w:spacing w:after="0" w:line="240" w:lineRule="auto"/>
        <w:rPr>
          <w:rFonts w:ascii="ＭＳ ゴシック" w:eastAsia="ＭＳ ゴシック" w:hAnsi="ＭＳ ゴシック"/>
          <w:b/>
          <w:bCs/>
          <w:szCs w:val="22"/>
        </w:rPr>
      </w:pPr>
      <w:r w:rsidRPr="00677F2F">
        <w:rPr>
          <w:rFonts w:ascii="ＭＳ ゴシック" w:eastAsia="ＭＳ ゴシック" w:hAnsi="ＭＳ ゴシック" w:hint="eastAsia"/>
          <w:color w:val="EE0000"/>
          <w:szCs w:val="22"/>
        </w:rPr>
        <w:t xml:space="preserve">　</w:t>
      </w:r>
      <w:r w:rsidRPr="00B80203">
        <w:rPr>
          <w:rFonts w:ascii="ＭＳ ゴシック" w:eastAsia="ＭＳ ゴシック" w:hAnsi="ＭＳ ゴシック" w:hint="eastAsia"/>
          <w:b/>
          <w:bCs/>
          <w:szCs w:val="22"/>
        </w:rPr>
        <w:t>(6)　長期修繕計画</w:t>
      </w:r>
      <w:r w:rsidR="00677F2F" w:rsidRPr="00B80203">
        <w:rPr>
          <w:rFonts w:ascii="ＭＳ ゴシック" w:eastAsia="ＭＳ ゴシック" w:hAnsi="ＭＳ ゴシック" w:hint="eastAsia"/>
          <w:b/>
          <w:bCs/>
          <w:szCs w:val="22"/>
        </w:rPr>
        <w:t>と積立金</w:t>
      </w:r>
    </w:p>
    <w:bookmarkEnd w:id="0"/>
    <w:p w14:paraId="2B10FAB0" w14:textId="2BD24CC0" w:rsidR="00EB2DEB" w:rsidRPr="00677F2F" w:rsidRDefault="009E60BE" w:rsidP="00D65358">
      <w:pPr>
        <w:spacing w:after="0" w:line="240" w:lineRule="auto"/>
        <w:rPr>
          <w:rFonts w:ascii="ＭＳ 明朝" w:eastAsia="ＭＳ 明朝" w:hAnsi="ＭＳ 明朝"/>
          <w:szCs w:val="22"/>
        </w:rPr>
      </w:pPr>
      <w:r>
        <w:rPr>
          <w:rFonts w:ascii="BIZ UDP明朝 Medium" w:eastAsia="BIZ UDP明朝 Medium" w:hAnsi="BIZ UDP明朝 Medium" w:hint="eastAsia"/>
        </w:rPr>
        <w:t xml:space="preserve">　</w:t>
      </w:r>
      <w:r w:rsidR="004717C0" w:rsidRPr="00677F2F">
        <w:rPr>
          <w:rFonts w:ascii="ＭＳ 明朝" w:eastAsia="ＭＳ 明朝" w:hAnsi="ＭＳ 明朝" w:hint="eastAsia"/>
          <w:szCs w:val="22"/>
        </w:rPr>
        <w:t>長期修繕計画を作成している管理組合は９割近く（88.4％）を占め、５年ごとを目安に定期的に見直しているマンションは６割以上（63.2％）を占めています。</w:t>
      </w:r>
      <w:r w:rsidR="00D65358" w:rsidRPr="00D65358">
        <w:rPr>
          <w:rFonts w:ascii="ＭＳ 明朝" w:eastAsia="ＭＳ 明朝" w:hAnsi="ＭＳ 明朝" w:hint="eastAsia"/>
          <w:color w:val="156082" w:themeColor="accent1"/>
          <w:szCs w:val="22"/>
        </w:rPr>
        <w:t>また、</w:t>
      </w:r>
      <w:r w:rsidR="004717C0" w:rsidRPr="00677F2F">
        <w:rPr>
          <w:rFonts w:ascii="ＭＳ 明朝" w:eastAsia="ＭＳ 明朝" w:hAnsi="ＭＳ 明朝" w:hint="eastAsia"/>
          <w:szCs w:val="22"/>
        </w:rPr>
        <w:t>25年以上の長期修繕計画に基づいて修繕積立金を設定しているマンションは約６割（59.8％）を占めていますが、計画上の修繕積立金の積立額に対して実際の積立額が不足しているマンションは</w:t>
      </w:r>
      <w:r w:rsidR="002D3146" w:rsidRPr="00677F2F">
        <w:rPr>
          <w:rFonts w:ascii="ＭＳ 明朝" w:eastAsia="ＭＳ 明朝" w:hAnsi="ＭＳ 明朝" w:hint="eastAsia"/>
          <w:szCs w:val="22"/>
        </w:rPr>
        <w:t>1/3以上（</w:t>
      </w:r>
      <w:r w:rsidR="004717C0" w:rsidRPr="00677F2F">
        <w:rPr>
          <w:rFonts w:ascii="ＭＳ 明朝" w:eastAsia="ＭＳ 明朝" w:hAnsi="ＭＳ 明朝" w:hint="eastAsia"/>
          <w:szCs w:val="22"/>
        </w:rPr>
        <w:t>36.6％</w:t>
      </w:r>
      <w:r w:rsidR="002D3146" w:rsidRPr="00677F2F">
        <w:rPr>
          <w:rFonts w:ascii="ＭＳ 明朝" w:eastAsia="ＭＳ 明朝" w:hAnsi="ＭＳ 明朝" w:hint="eastAsia"/>
          <w:szCs w:val="22"/>
        </w:rPr>
        <w:t>）を占めています。</w:t>
      </w:r>
    </w:p>
    <w:p w14:paraId="0F5FA82B" w14:textId="61CD47D4" w:rsidR="00D1234A" w:rsidRDefault="00D1234A" w:rsidP="00D1234A">
      <w:pPr>
        <w:spacing w:after="0" w:line="240" w:lineRule="auto"/>
        <w:rPr>
          <w:rFonts w:ascii="ＭＳ 明朝" w:eastAsia="ＭＳ 明朝" w:hAnsi="ＭＳ 明朝"/>
          <w:sz w:val="18"/>
          <w:szCs w:val="18"/>
        </w:rPr>
      </w:pPr>
      <w:r>
        <w:rPr>
          <w:rFonts w:ascii="ＭＳ 明朝" w:eastAsia="ＭＳ 明朝" w:hAnsi="ＭＳ 明朝"/>
          <w:noProof/>
          <w:sz w:val="18"/>
          <w:szCs w:val="18"/>
        </w:rPr>
        <w:drawing>
          <wp:inline distT="0" distB="0" distL="0" distR="0" wp14:anchorId="5F6F0E3F" wp14:editId="39BB4EDD">
            <wp:extent cx="4657725" cy="2914015"/>
            <wp:effectExtent l="0" t="0" r="9525" b="635"/>
            <wp:docPr id="170090813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725" cy="2914015"/>
                    </a:xfrm>
                    <a:prstGeom prst="rect">
                      <a:avLst/>
                    </a:prstGeom>
                    <a:noFill/>
                    <a:ln>
                      <a:noFill/>
                    </a:ln>
                  </pic:spPr>
                </pic:pic>
              </a:graphicData>
            </a:graphic>
          </wp:inline>
        </w:drawing>
      </w:r>
    </w:p>
    <w:p w14:paraId="32CA1895" w14:textId="2304EF5E" w:rsidR="00CC1A96" w:rsidRPr="00EB2DEB" w:rsidRDefault="00CC1A96" w:rsidP="00D1234A">
      <w:pPr>
        <w:spacing w:after="0" w:line="240" w:lineRule="auto"/>
        <w:jc w:val="right"/>
        <w:rPr>
          <w:rFonts w:ascii="ＭＳ 明朝" w:eastAsia="ＭＳ 明朝" w:hAnsi="ＭＳ 明朝"/>
          <w:b/>
          <w:bCs/>
          <w:sz w:val="18"/>
          <w:szCs w:val="18"/>
        </w:rPr>
      </w:pPr>
      <w:r w:rsidRPr="00EB2DEB">
        <w:rPr>
          <w:rFonts w:ascii="ＭＳ 明朝" w:eastAsia="ＭＳ 明朝" w:hAnsi="ＭＳ 明朝" w:hint="eastAsia"/>
          <w:sz w:val="18"/>
          <w:szCs w:val="18"/>
        </w:rPr>
        <w:t>出典：令和５年度マンション総合調査（国土交通省）</w:t>
      </w:r>
    </w:p>
    <w:p w14:paraId="05683A2A" w14:textId="02AAB5F6" w:rsidR="00EB2DEB" w:rsidRDefault="00EB2DEB" w:rsidP="00EB2DEB">
      <w:pPr>
        <w:spacing w:after="0" w:line="240" w:lineRule="auto"/>
        <w:rPr>
          <w:rFonts w:ascii="ＭＳ ゴシック" w:eastAsia="ＭＳ ゴシック" w:hAnsi="ＭＳ ゴシック"/>
          <w:b/>
          <w:bCs/>
          <w:szCs w:val="22"/>
        </w:rPr>
      </w:pPr>
      <w:r w:rsidRPr="009F675B">
        <w:rPr>
          <w:rFonts w:ascii="ＭＳ 明朝" w:eastAsia="ＭＳ 明朝" w:hAnsi="ＭＳ 明朝" w:hint="eastAsia"/>
          <w:b/>
          <w:bCs/>
          <w:sz w:val="24"/>
        </w:rPr>
        <w:lastRenderedPageBreak/>
        <w:t xml:space="preserve">　</w:t>
      </w:r>
      <w:r w:rsidRPr="00B80203">
        <w:rPr>
          <w:rFonts w:ascii="ＭＳ ゴシック" w:eastAsia="ＭＳ ゴシック" w:hAnsi="ＭＳ ゴシック" w:hint="eastAsia"/>
          <w:b/>
          <w:bCs/>
          <w:szCs w:val="22"/>
        </w:rPr>
        <w:t>(7)　外部専門家の活用</w:t>
      </w:r>
    </w:p>
    <w:p w14:paraId="664F88D0" w14:textId="36D1E287" w:rsidR="00D1234A" w:rsidRDefault="00E6517B" w:rsidP="00CC1A96">
      <w:pPr>
        <w:spacing w:after="0" w:line="240" w:lineRule="auto"/>
        <w:rPr>
          <w:rFonts w:ascii="ＭＳ 明朝" w:eastAsia="ＭＳ 明朝" w:hAnsi="ＭＳ 明朝"/>
          <w:b/>
          <w:bCs/>
          <w:sz w:val="24"/>
        </w:rPr>
      </w:pPr>
      <w:r>
        <w:rPr>
          <w:rFonts w:ascii="ＭＳ 明朝" w:eastAsia="ＭＳ 明朝" w:hAnsi="ＭＳ 明朝" w:hint="eastAsia"/>
          <w:szCs w:val="22"/>
        </w:rPr>
        <w:t xml:space="preserve">　</w:t>
      </w:r>
      <w:r w:rsidR="00D65358">
        <w:rPr>
          <w:rFonts w:ascii="ＭＳ 明朝" w:eastAsia="ＭＳ 明朝" w:hAnsi="ＭＳ 明朝" w:hint="eastAsia"/>
          <w:szCs w:val="22"/>
        </w:rPr>
        <w:t>外部専門家を活用したことがないが半数以上（53.3％）を占めますが</w:t>
      </w:r>
      <w:r w:rsidR="001F1D02">
        <w:rPr>
          <w:rFonts w:ascii="ＭＳ 明朝" w:eastAsia="ＭＳ 明朝" w:hAnsi="ＭＳ 明朝" w:hint="eastAsia"/>
          <w:szCs w:val="22"/>
        </w:rPr>
        <w:t>、活用した外部専門家は、建築士、弁護士、マンション管理士、管理業務主任者が上位を占めます。</w:t>
      </w:r>
    </w:p>
    <w:p w14:paraId="024875AF" w14:textId="0AC9CE18" w:rsidR="00CC1A96" w:rsidRDefault="002724EC" w:rsidP="00CC1A96">
      <w:pPr>
        <w:spacing w:after="0" w:line="240" w:lineRule="auto"/>
        <w:rPr>
          <w:rFonts w:ascii="ＭＳ 明朝" w:eastAsia="ＭＳ 明朝" w:hAnsi="ＭＳ 明朝"/>
          <w:b/>
          <w:bCs/>
          <w:sz w:val="24"/>
        </w:rPr>
      </w:pPr>
      <w:r>
        <w:rPr>
          <w:rFonts w:ascii="ＭＳ 明朝" w:eastAsia="ＭＳ 明朝" w:hAnsi="ＭＳ 明朝"/>
          <w:b/>
          <w:bCs/>
          <w:noProof/>
          <w:sz w:val="24"/>
        </w:rPr>
        <w:drawing>
          <wp:inline distT="0" distB="0" distL="0" distR="0" wp14:anchorId="2AE0B1E0" wp14:editId="6E42C90B">
            <wp:extent cx="5572125" cy="3497580"/>
            <wp:effectExtent l="0" t="0" r="9525" b="7620"/>
            <wp:docPr id="281221125"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2125" cy="3497580"/>
                    </a:xfrm>
                    <a:prstGeom prst="rect">
                      <a:avLst/>
                    </a:prstGeom>
                    <a:noFill/>
                    <a:ln>
                      <a:noFill/>
                    </a:ln>
                  </pic:spPr>
                </pic:pic>
              </a:graphicData>
            </a:graphic>
          </wp:inline>
        </w:drawing>
      </w:r>
    </w:p>
    <w:p w14:paraId="22171B42" w14:textId="6F5C0943" w:rsidR="00D1234A" w:rsidRPr="00E6517B" w:rsidRDefault="00D1234A" w:rsidP="00D1234A">
      <w:pPr>
        <w:spacing w:after="0" w:line="240" w:lineRule="auto"/>
        <w:jc w:val="right"/>
        <w:rPr>
          <w:rFonts w:ascii="ＭＳ 明朝" w:eastAsia="ＭＳ 明朝" w:hAnsi="ＭＳ 明朝"/>
          <w:b/>
          <w:bCs/>
          <w:szCs w:val="22"/>
        </w:rPr>
      </w:pPr>
    </w:p>
    <w:p w14:paraId="2CD64363" w14:textId="77777777" w:rsidR="00E6517B" w:rsidRDefault="00E6517B" w:rsidP="001F1D02">
      <w:pPr>
        <w:spacing w:after="0" w:line="240" w:lineRule="auto"/>
        <w:ind w:firstLineChars="100" w:firstLine="220"/>
        <w:rPr>
          <w:rFonts w:ascii="ＭＳ 明朝" w:eastAsia="ＭＳ 明朝" w:hAnsi="ＭＳ 明朝"/>
          <w:szCs w:val="22"/>
        </w:rPr>
      </w:pPr>
    </w:p>
    <w:p w14:paraId="6E6A593F" w14:textId="775256BB" w:rsidR="00FD5881" w:rsidRPr="001F1D02" w:rsidRDefault="001F1D02" w:rsidP="001F1D02">
      <w:pPr>
        <w:spacing w:after="0" w:line="240" w:lineRule="auto"/>
        <w:ind w:firstLineChars="100" w:firstLine="220"/>
        <w:rPr>
          <w:rFonts w:ascii="ＭＳ 明朝" w:eastAsia="ＭＳ 明朝" w:hAnsi="ＭＳ 明朝"/>
          <w:szCs w:val="22"/>
        </w:rPr>
      </w:pPr>
      <w:r w:rsidRPr="001F1D02">
        <w:rPr>
          <w:rFonts w:ascii="ＭＳ 明朝" w:eastAsia="ＭＳ 明朝" w:hAnsi="ＭＳ 明朝" w:hint="eastAsia"/>
          <w:szCs w:val="22"/>
        </w:rPr>
        <w:t>外部専門家の選任理由は、</w:t>
      </w:r>
      <w:r>
        <w:rPr>
          <w:rFonts w:ascii="ＭＳ 明朝" w:eastAsia="ＭＳ 明朝" w:hAnsi="ＭＳ 明朝" w:hint="eastAsia"/>
          <w:szCs w:val="22"/>
        </w:rPr>
        <w:t>大規模修繕等の実施（47.4％）、知識・ノウハウ不足（32.7％）、滞納等への法的措置（30.5％）、管理の適正化（28.6％）が上位を占めます。</w:t>
      </w:r>
    </w:p>
    <w:p w14:paraId="74E8E333" w14:textId="4A55C356" w:rsidR="00971EF4" w:rsidRDefault="00D1234A" w:rsidP="00CC1A96">
      <w:pPr>
        <w:spacing w:after="0" w:line="240" w:lineRule="auto"/>
        <w:rPr>
          <w:rFonts w:ascii="ＭＳ 明朝" w:eastAsia="ＭＳ 明朝" w:hAnsi="ＭＳ 明朝"/>
          <w:b/>
          <w:bCs/>
          <w:sz w:val="24"/>
        </w:rPr>
      </w:pPr>
      <w:r>
        <w:rPr>
          <w:rFonts w:ascii="ＭＳ 明朝" w:eastAsia="ＭＳ 明朝" w:hAnsi="ＭＳ 明朝"/>
          <w:b/>
          <w:bCs/>
          <w:noProof/>
          <w:sz w:val="24"/>
        </w:rPr>
        <w:drawing>
          <wp:inline distT="0" distB="0" distL="0" distR="0" wp14:anchorId="7A69B47A" wp14:editId="3FA9E78A">
            <wp:extent cx="5257800" cy="3385841"/>
            <wp:effectExtent l="0" t="0" r="0" b="5080"/>
            <wp:docPr id="1589663287"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63858" cy="3389742"/>
                    </a:xfrm>
                    <a:prstGeom prst="rect">
                      <a:avLst/>
                    </a:prstGeom>
                    <a:noFill/>
                    <a:ln>
                      <a:noFill/>
                    </a:ln>
                  </pic:spPr>
                </pic:pic>
              </a:graphicData>
            </a:graphic>
          </wp:inline>
        </w:drawing>
      </w:r>
    </w:p>
    <w:p w14:paraId="00EEAFFD" w14:textId="77777777" w:rsidR="00FD5881" w:rsidRPr="00D1234A" w:rsidRDefault="00FD5881" w:rsidP="00FD5881">
      <w:pPr>
        <w:spacing w:after="0" w:line="240" w:lineRule="auto"/>
        <w:jc w:val="right"/>
        <w:rPr>
          <w:rFonts w:ascii="ＭＳ 明朝" w:eastAsia="ＭＳ 明朝" w:hAnsi="ＭＳ 明朝"/>
          <w:b/>
          <w:bCs/>
          <w:sz w:val="18"/>
          <w:szCs w:val="18"/>
        </w:rPr>
      </w:pPr>
      <w:r w:rsidRPr="00D1234A">
        <w:rPr>
          <w:rFonts w:ascii="ＭＳ 明朝" w:eastAsia="ＭＳ 明朝" w:hAnsi="ＭＳ 明朝" w:hint="eastAsia"/>
          <w:sz w:val="18"/>
          <w:szCs w:val="18"/>
        </w:rPr>
        <w:t>出典：令和５年度マンション総合調査（国土交通省）</w:t>
      </w:r>
    </w:p>
    <w:sectPr w:rsidR="00FD5881" w:rsidRPr="00D1234A" w:rsidSect="00350BA1">
      <w:footerReference w:type="default" r:id="rId15"/>
      <w:pgSz w:w="11906" w:h="16838"/>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1421B" w14:textId="77777777" w:rsidR="00BD44C4" w:rsidRDefault="00BD44C4" w:rsidP="009706D6">
      <w:pPr>
        <w:spacing w:after="0" w:line="240" w:lineRule="auto"/>
      </w:pPr>
      <w:r>
        <w:separator/>
      </w:r>
    </w:p>
  </w:endnote>
  <w:endnote w:type="continuationSeparator" w:id="0">
    <w:p w14:paraId="741ECED7" w14:textId="77777777" w:rsidR="00BD44C4" w:rsidRDefault="00BD44C4" w:rsidP="00970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CC69" w14:textId="1048C436" w:rsidR="00350BA1" w:rsidRDefault="00350BA1" w:rsidP="00350BA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5890" w14:textId="77777777" w:rsidR="00BD44C4" w:rsidRDefault="00BD44C4" w:rsidP="009706D6">
      <w:pPr>
        <w:spacing w:after="0" w:line="240" w:lineRule="auto"/>
      </w:pPr>
      <w:r>
        <w:separator/>
      </w:r>
    </w:p>
  </w:footnote>
  <w:footnote w:type="continuationSeparator" w:id="0">
    <w:p w14:paraId="3B122F1A" w14:textId="77777777" w:rsidR="00BD44C4" w:rsidRDefault="00BD44C4" w:rsidP="00970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653E"/>
    <w:multiLevelType w:val="hybridMultilevel"/>
    <w:tmpl w:val="6C8CA9EE"/>
    <w:lvl w:ilvl="0" w:tplc="909AD1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9A2DF0"/>
    <w:multiLevelType w:val="hybridMultilevel"/>
    <w:tmpl w:val="8A16098E"/>
    <w:lvl w:ilvl="0" w:tplc="3342B9A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247475"/>
    <w:multiLevelType w:val="hybridMultilevel"/>
    <w:tmpl w:val="8AF684D0"/>
    <w:lvl w:ilvl="0" w:tplc="5C686FC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5815C4"/>
    <w:multiLevelType w:val="hybridMultilevel"/>
    <w:tmpl w:val="7834011C"/>
    <w:lvl w:ilvl="0" w:tplc="7ADE09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C6F2A59"/>
    <w:multiLevelType w:val="hybridMultilevel"/>
    <w:tmpl w:val="38DA7F4A"/>
    <w:lvl w:ilvl="0" w:tplc="516E62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5248867">
    <w:abstractNumId w:val="0"/>
  </w:num>
  <w:num w:numId="2" w16cid:durableId="221327614">
    <w:abstractNumId w:val="2"/>
  </w:num>
  <w:num w:numId="3" w16cid:durableId="1884750158">
    <w:abstractNumId w:val="3"/>
  </w:num>
  <w:num w:numId="4" w16cid:durableId="508447188">
    <w:abstractNumId w:val="1"/>
  </w:num>
  <w:num w:numId="5" w16cid:durableId="9066521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84"/>
    <w:rsid w:val="00021DA2"/>
    <w:rsid w:val="00031629"/>
    <w:rsid w:val="0004620A"/>
    <w:rsid w:val="00057959"/>
    <w:rsid w:val="000750BB"/>
    <w:rsid w:val="000859B5"/>
    <w:rsid w:val="0009287B"/>
    <w:rsid w:val="000B0D63"/>
    <w:rsid w:val="000C74D9"/>
    <w:rsid w:val="000D2787"/>
    <w:rsid w:val="00103572"/>
    <w:rsid w:val="00112B8C"/>
    <w:rsid w:val="00142DEE"/>
    <w:rsid w:val="001768F7"/>
    <w:rsid w:val="00191153"/>
    <w:rsid w:val="001D4912"/>
    <w:rsid w:val="001E1959"/>
    <w:rsid w:val="001F1D02"/>
    <w:rsid w:val="00213CB1"/>
    <w:rsid w:val="00224305"/>
    <w:rsid w:val="002551A7"/>
    <w:rsid w:val="002724EC"/>
    <w:rsid w:val="00272C9B"/>
    <w:rsid w:val="0027443B"/>
    <w:rsid w:val="00284C64"/>
    <w:rsid w:val="002A1818"/>
    <w:rsid w:val="002D3146"/>
    <w:rsid w:val="002D31A4"/>
    <w:rsid w:val="002F3C0D"/>
    <w:rsid w:val="00324E9C"/>
    <w:rsid w:val="00344C88"/>
    <w:rsid w:val="00350BA1"/>
    <w:rsid w:val="00351C4F"/>
    <w:rsid w:val="00363DC7"/>
    <w:rsid w:val="00381AFC"/>
    <w:rsid w:val="003B45E9"/>
    <w:rsid w:val="003B663E"/>
    <w:rsid w:val="003C3554"/>
    <w:rsid w:val="003C41F3"/>
    <w:rsid w:val="004125EA"/>
    <w:rsid w:val="004717C0"/>
    <w:rsid w:val="004954BD"/>
    <w:rsid w:val="004A2BF7"/>
    <w:rsid w:val="004B74B4"/>
    <w:rsid w:val="004F0268"/>
    <w:rsid w:val="004F0C7E"/>
    <w:rsid w:val="00500D83"/>
    <w:rsid w:val="00510A68"/>
    <w:rsid w:val="00511A47"/>
    <w:rsid w:val="005436B7"/>
    <w:rsid w:val="00545CF0"/>
    <w:rsid w:val="00545EE6"/>
    <w:rsid w:val="0054632B"/>
    <w:rsid w:val="0055696D"/>
    <w:rsid w:val="005573BF"/>
    <w:rsid w:val="005B6A91"/>
    <w:rsid w:val="005C1532"/>
    <w:rsid w:val="00623A14"/>
    <w:rsid w:val="00637E3A"/>
    <w:rsid w:val="0067375B"/>
    <w:rsid w:val="00677F2F"/>
    <w:rsid w:val="006C7D7F"/>
    <w:rsid w:val="006D59F9"/>
    <w:rsid w:val="006F241B"/>
    <w:rsid w:val="00742188"/>
    <w:rsid w:val="007443D0"/>
    <w:rsid w:val="00746439"/>
    <w:rsid w:val="007471EA"/>
    <w:rsid w:val="007648CE"/>
    <w:rsid w:val="007749CC"/>
    <w:rsid w:val="007763A3"/>
    <w:rsid w:val="007F6507"/>
    <w:rsid w:val="00821F90"/>
    <w:rsid w:val="00836790"/>
    <w:rsid w:val="0084710F"/>
    <w:rsid w:val="00872986"/>
    <w:rsid w:val="00881254"/>
    <w:rsid w:val="00886069"/>
    <w:rsid w:val="008C59A9"/>
    <w:rsid w:val="00903188"/>
    <w:rsid w:val="00904E31"/>
    <w:rsid w:val="00932F73"/>
    <w:rsid w:val="00936541"/>
    <w:rsid w:val="009547D1"/>
    <w:rsid w:val="00956C78"/>
    <w:rsid w:val="009706D6"/>
    <w:rsid w:val="00971EF4"/>
    <w:rsid w:val="009A5A42"/>
    <w:rsid w:val="009C3502"/>
    <w:rsid w:val="009E60BE"/>
    <w:rsid w:val="009F675B"/>
    <w:rsid w:val="00A1077D"/>
    <w:rsid w:val="00A40B12"/>
    <w:rsid w:val="00A55184"/>
    <w:rsid w:val="00A56190"/>
    <w:rsid w:val="00A80FFB"/>
    <w:rsid w:val="00A942B8"/>
    <w:rsid w:val="00B25674"/>
    <w:rsid w:val="00B80203"/>
    <w:rsid w:val="00B975B4"/>
    <w:rsid w:val="00BC1273"/>
    <w:rsid w:val="00BD44C4"/>
    <w:rsid w:val="00BD7AB7"/>
    <w:rsid w:val="00BE5FE5"/>
    <w:rsid w:val="00BF74AE"/>
    <w:rsid w:val="00C03D51"/>
    <w:rsid w:val="00C15731"/>
    <w:rsid w:val="00C2345F"/>
    <w:rsid w:val="00C41B52"/>
    <w:rsid w:val="00C57668"/>
    <w:rsid w:val="00C624F8"/>
    <w:rsid w:val="00C66496"/>
    <w:rsid w:val="00C67E58"/>
    <w:rsid w:val="00C8727F"/>
    <w:rsid w:val="00C94E33"/>
    <w:rsid w:val="00CA6EE5"/>
    <w:rsid w:val="00CC0552"/>
    <w:rsid w:val="00CC1A96"/>
    <w:rsid w:val="00CF2FD6"/>
    <w:rsid w:val="00D1234A"/>
    <w:rsid w:val="00D15FAF"/>
    <w:rsid w:val="00D65358"/>
    <w:rsid w:val="00D8768B"/>
    <w:rsid w:val="00DC1184"/>
    <w:rsid w:val="00DE1C76"/>
    <w:rsid w:val="00E22258"/>
    <w:rsid w:val="00E313D4"/>
    <w:rsid w:val="00E40805"/>
    <w:rsid w:val="00E6517B"/>
    <w:rsid w:val="00E92589"/>
    <w:rsid w:val="00E942B1"/>
    <w:rsid w:val="00EB2DEB"/>
    <w:rsid w:val="00EE65CA"/>
    <w:rsid w:val="00EF0631"/>
    <w:rsid w:val="00EF5D49"/>
    <w:rsid w:val="00F025FB"/>
    <w:rsid w:val="00F11FD9"/>
    <w:rsid w:val="00F22710"/>
    <w:rsid w:val="00F45442"/>
    <w:rsid w:val="00F947B4"/>
    <w:rsid w:val="00FA6884"/>
    <w:rsid w:val="00FD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9CC88"/>
  <w15:chartTrackingRefBased/>
  <w15:docId w15:val="{30912D22-00F4-46F0-888B-63994AFB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1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51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51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51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51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51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51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51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51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51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51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51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51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51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51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51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51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51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5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5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5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184"/>
    <w:pPr>
      <w:spacing w:before="160"/>
      <w:jc w:val="center"/>
    </w:pPr>
    <w:rPr>
      <w:i/>
      <w:iCs/>
      <w:color w:val="404040" w:themeColor="text1" w:themeTint="BF"/>
    </w:rPr>
  </w:style>
  <w:style w:type="character" w:customStyle="1" w:styleId="a8">
    <w:name w:val="引用文 (文字)"/>
    <w:basedOn w:val="a0"/>
    <w:link w:val="a7"/>
    <w:uiPriority w:val="29"/>
    <w:rsid w:val="00A55184"/>
    <w:rPr>
      <w:i/>
      <w:iCs/>
      <w:color w:val="404040" w:themeColor="text1" w:themeTint="BF"/>
    </w:rPr>
  </w:style>
  <w:style w:type="paragraph" w:styleId="a9">
    <w:name w:val="List Paragraph"/>
    <w:basedOn w:val="a"/>
    <w:uiPriority w:val="34"/>
    <w:qFormat/>
    <w:rsid w:val="00A55184"/>
    <w:pPr>
      <w:ind w:left="720"/>
      <w:contextualSpacing/>
    </w:pPr>
  </w:style>
  <w:style w:type="character" w:styleId="21">
    <w:name w:val="Intense Emphasis"/>
    <w:basedOn w:val="a0"/>
    <w:uiPriority w:val="21"/>
    <w:qFormat/>
    <w:rsid w:val="00A55184"/>
    <w:rPr>
      <w:i/>
      <w:iCs/>
      <w:color w:val="0F4761" w:themeColor="accent1" w:themeShade="BF"/>
    </w:rPr>
  </w:style>
  <w:style w:type="paragraph" w:styleId="22">
    <w:name w:val="Intense Quote"/>
    <w:basedOn w:val="a"/>
    <w:next w:val="a"/>
    <w:link w:val="23"/>
    <w:uiPriority w:val="30"/>
    <w:qFormat/>
    <w:rsid w:val="00A55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5184"/>
    <w:rPr>
      <w:i/>
      <w:iCs/>
      <w:color w:val="0F4761" w:themeColor="accent1" w:themeShade="BF"/>
    </w:rPr>
  </w:style>
  <w:style w:type="character" w:styleId="24">
    <w:name w:val="Intense Reference"/>
    <w:basedOn w:val="a0"/>
    <w:uiPriority w:val="32"/>
    <w:qFormat/>
    <w:rsid w:val="00A55184"/>
    <w:rPr>
      <w:b/>
      <w:bCs/>
      <w:smallCaps/>
      <w:color w:val="0F4761" w:themeColor="accent1" w:themeShade="BF"/>
      <w:spacing w:val="5"/>
    </w:rPr>
  </w:style>
  <w:style w:type="paragraph" w:styleId="aa">
    <w:name w:val="header"/>
    <w:basedOn w:val="a"/>
    <w:link w:val="ab"/>
    <w:uiPriority w:val="99"/>
    <w:unhideWhenUsed/>
    <w:rsid w:val="009706D6"/>
    <w:pPr>
      <w:tabs>
        <w:tab w:val="center" w:pos="4252"/>
        <w:tab w:val="right" w:pos="8504"/>
      </w:tabs>
      <w:snapToGrid w:val="0"/>
    </w:pPr>
  </w:style>
  <w:style w:type="character" w:customStyle="1" w:styleId="ab">
    <w:name w:val="ヘッダー (文字)"/>
    <w:basedOn w:val="a0"/>
    <w:link w:val="aa"/>
    <w:uiPriority w:val="99"/>
    <w:rsid w:val="009706D6"/>
  </w:style>
  <w:style w:type="paragraph" w:styleId="ac">
    <w:name w:val="footer"/>
    <w:basedOn w:val="a"/>
    <w:link w:val="ad"/>
    <w:uiPriority w:val="99"/>
    <w:unhideWhenUsed/>
    <w:rsid w:val="009706D6"/>
    <w:pPr>
      <w:tabs>
        <w:tab w:val="center" w:pos="4252"/>
        <w:tab w:val="right" w:pos="8504"/>
      </w:tabs>
      <w:snapToGrid w:val="0"/>
    </w:pPr>
  </w:style>
  <w:style w:type="character" w:customStyle="1" w:styleId="ad">
    <w:name w:val="フッター (文字)"/>
    <w:basedOn w:val="a0"/>
    <w:link w:val="ac"/>
    <w:uiPriority w:val="99"/>
    <w:rsid w:val="0097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kashima</dc:creator>
  <cp:keywords/>
  <dc:description/>
  <cp:lastModifiedBy>saron1</cp:lastModifiedBy>
  <cp:revision>8</cp:revision>
  <cp:lastPrinted>2025-12-08T05:17:00Z</cp:lastPrinted>
  <dcterms:created xsi:type="dcterms:W3CDTF">2025-12-11T05:02:00Z</dcterms:created>
  <dcterms:modified xsi:type="dcterms:W3CDTF">2026-01-09T01:03:00Z</dcterms:modified>
</cp:coreProperties>
</file>